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47" w:rsidRDefault="00BD5F47" w:rsidP="00BD5F47">
      <w:pPr>
        <w:jc w:val="center"/>
        <w:rPr>
          <w:rFonts w:ascii="方正小标宋简体" w:eastAsia="方正小标宋简体"/>
          <w:sz w:val="44"/>
          <w:szCs w:val="44"/>
        </w:rPr>
      </w:pPr>
    </w:p>
    <w:p w:rsidR="00BD5F47" w:rsidRDefault="00BD5F47" w:rsidP="00BD5F47">
      <w:pPr>
        <w:jc w:val="center"/>
        <w:rPr>
          <w:rFonts w:ascii="方正小标宋简体" w:eastAsia="方正小标宋简体"/>
          <w:sz w:val="44"/>
          <w:szCs w:val="44"/>
        </w:rPr>
      </w:pPr>
    </w:p>
    <w:p w:rsidR="00BD5F47" w:rsidRDefault="00BD5F47" w:rsidP="00BD5F47">
      <w:pPr>
        <w:jc w:val="right"/>
        <w:rPr>
          <w:rFonts w:ascii="方正小标宋简体" w:eastAsia="方正小标宋简体"/>
          <w:sz w:val="44"/>
          <w:szCs w:val="44"/>
        </w:rPr>
      </w:pPr>
    </w:p>
    <w:p w:rsidR="00BD5F47" w:rsidRDefault="00BD5F47" w:rsidP="00BD5F47">
      <w:pPr>
        <w:jc w:val="center"/>
        <w:rPr>
          <w:rFonts w:ascii="方正小标宋简体" w:eastAsia="方正小标宋简体" w:hint="eastAsia"/>
          <w:sz w:val="44"/>
          <w:szCs w:val="44"/>
        </w:rPr>
      </w:pPr>
    </w:p>
    <w:p w:rsidR="00BD5F47" w:rsidRDefault="00BD5F47" w:rsidP="00BD5F47">
      <w:pPr>
        <w:jc w:val="center"/>
        <w:rPr>
          <w:rFonts w:ascii="方正小标宋简体" w:eastAsia="方正小标宋简体"/>
          <w:sz w:val="44"/>
          <w:szCs w:val="44"/>
        </w:rPr>
      </w:pPr>
    </w:p>
    <w:p w:rsidR="00BD5F47" w:rsidRPr="00BD5F47" w:rsidRDefault="00BD5F47" w:rsidP="00BD5F47">
      <w:pPr>
        <w:ind w:firstLineChars="150" w:firstLine="1080"/>
        <w:jc w:val="center"/>
        <w:rPr>
          <w:rFonts w:ascii="方正小标宋简体" w:eastAsia="方正小标宋简体" w:hint="eastAsia"/>
          <w:sz w:val="72"/>
          <w:szCs w:val="72"/>
        </w:rPr>
      </w:pPr>
      <w:r w:rsidRPr="00BD5F47">
        <w:rPr>
          <w:rFonts w:ascii="方正小标宋简体" w:eastAsia="方正小标宋简体" w:hint="eastAsia"/>
          <w:sz w:val="72"/>
          <w:szCs w:val="72"/>
        </w:rPr>
        <w:t>惠州市职业病防治院</w:t>
      </w:r>
    </w:p>
    <w:p w:rsidR="00BD5F47" w:rsidRPr="00BD5F47" w:rsidRDefault="00BD5F47" w:rsidP="00BD5F47">
      <w:pPr>
        <w:ind w:firstLineChars="150" w:firstLine="1080"/>
        <w:jc w:val="center"/>
        <w:rPr>
          <w:rFonts w:ascii="方正小标宋简体" w:eastAsia="方正小标宋简体"/>
          <w:sz w:val="72"/>
          <w:szCs w:val="72"/>
        </w:rPr>
      </w:pPr>
      <w:r w:rsidRPr="00BD5F47">
        <w:rPr>
          <w:rFonts w:ascii="方正小标宋简体" w:eastAsia="方正小标宋简体" w:hint="eastAsia"/>
          <w:sz w:val="72"/>
          <w:szCs w:val="72"/>
        </w:rPr>
        <w:t>2017年部门决算公开</w:t>
      </w:r>
    </w:p>
    <w:p w:rsidR="00BD5F47" w:rsidRDefault="00BD5F47" w:rsidP="00BD5F47">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       录</w:t>
      </w:r>
    </w:p>
    <w:p w:rsidR="00BD5F47" w:rsidRDefault="00BD5F47" w:rsidP="00BD5F47">
      <w:pPr>
        <w:jc w:val="center"/>
        <w:rPr>
          <w:rFonts w:ascii="仿宋_GB2312" w:eastAsia="仿宋_GB2312" w:hAnsi="宋体"/>
          <w:sz w:val="32"/>
          <w:szCs w:val="32"/>
        </w:rPr>
      </w:pPr>
    </w:p>
    <w:p w:rsidR="00BD5F47" w:rsidRDefault="00BD5F47" w:rsidP="00BD5F47">
      <w:pPr>
        <w:spacing w:line="288" w:lineRule="auto"/>
        <w:ind w:firstLineChars="200" w:firstLine="723"/>
        <w:outlineLvl w:val="0"/>
        <w:rPr>
          <w:rFonts w:ascii="宋体" w:hAnsi="宋体"/>
          <w:b/>
          <w:sz w:val="36"/>
          <w:szCs w:val="36"/>
        </w:rPr>
      </w:pPr>
      <w:r>
        <w:rPr>
          <w:rFonts w:ascii="宋体" w:hAnsi="宋体" w:hint="eastAsia"/>
          <w:b/>
          <w:sz w:val="36"/>
          <w:szCs w:val="36"/>
        </w:rPr>
        <w:t>第一部分   惠州市职业病防治院概况</w:t>
      </w:r>
    </w:p>
    <w:p w:rsidR="00BD5F47" w:rsidRDefault="00BD5F47" w:rsidP="00BD5F47">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BD5F47" w:rsidRDefault="00BD5F47" w:rsidP="00BD5F47">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BD5F47" w:rsidRDefault="00BD5F47" w:rsidP="00BD5F47">
      <w:pPr>
        <w:spacing w:line="288" w:lineRule="auto"/>
        <w:ind w:firstLineChars="200" w:firstLine="723"/>
        <w:outlineLvl w:val="0"/>
        <w:rPr>
          <w:rFonts w:ascii="宋体" w:hAnsi="宋体"/>
          <w:b/>
          <w:sz w:val="36"/>
          <w:szCs w:val="36"/>
        </w:rPr>
      </w:pPr>
      <w:r>
        <w:rPr>
          <w:rFonts w:ascii="宋体" w:hAnsi="宋体" w:hint="eastAsia"/>
          <w:b/>
          <w:sz w:val="36"/>
          <w:szCs w:val="36"/>
        </w:rPr>
        <w:t>第二部分  惠州市职业病防治院2017年部门决算表</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BD5F47" w:rsidRDefault="00BD5F47" w:rsidP="00BD5F47">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BD5F47" w:rsidRDefault="00BD5F47" w:rsidP="00BD5F47">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BD5F47" w:rsidRDefault="00BD5F47" w:rsidP="00BD5F47">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BD5F47" w:rsidRDefault="00BD5F47" w:rsidP="00BD5F47">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BD5F47" w:rsidRDefault="00BD5F47" w:rsidP="00BD5F47">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BD5F47" w:rsidRDefault="00BD5F47" w:rsidP="00BD5F47">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BD5F47" w:rsidRDefault="00BD5F47" w:rsidP="00BD5F47">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BD5F47" w:rsidRDefault="00BD5F47" w:rsidP="00BD5F47">
      <w:pPr>
        <w:spacing w:line="288" w:lineRule="auto"/>
        <w:ind w:firstLineChars="200" w:firstLine="723"/>
        <w:outlineLvl w:val="0"/>
        <w:rPr>
          <w:rFonts w:ascii="宋体" w:hAnsi="宋体"/>
          <w:b/>
          <w:sz w:val="36"/>
          <w:szCs w:val="36"/>
        </w:rPr>
      </w:pPr>
      <w:r>
        <w:rPr>
          <w:rFonts w:ascii="宋体" w:hAnsi="宋体" w:hint="eastAsia"/>
          <w:b/>
          <w:sz w:val="36"/>
          <w:szCs w:val="36"/>
        </w:rPr>
        <w:t>第三部分   惠州市职业病防治院2017年部门决算情况说明</w:t>
      </w:r>
    </w:p>
    <w:p w:rsidR="00BD5F47" w:rsidRPr="003C5CC5" w:rsidRDefault="00BD5F47" w:rsidP="00BD5F47">
      <w:pPr>
        <w:spacing w:line="288" w:lineRule="auto"/>
        <w:ind w:firstLineChars="200" w:firstLine="640"/>
        <w:rPr>
          <w:rFonts w:ascii="仿宋_GB2312" w:eastAsia="仿宋_GB2312"/>
          <w:b/>
          <w:sz w:val="32"/>
          <w:szCs w:val="32"/>
        </w:rPr>
      </w:pPr>
    </w:p>
    <w:p w:rsidR="00BD5F47" w:rsidRDefault="00BD5F47" w:rsidP="00BD5F47">
      <w:pPr>
        <w:spacing w:line="288" w:lineRule="auto"/>
        <w:ind w:firstLineChars="200" w:firstLine="723"/>
        <w:rPr>
          <w:rFonts w:ascii="宋体" w:hAnsi="宋体"/>
          <w:b/>
          <w:sz w:val="36"/>
          <w:szCs w:val="36"/>
        </w:rPr>
      </w:pPr>
      <w:r>
        <w:rPr>
          <w:rFonts w:ascii="宋体" w:hAnsi="宋体" w:hint="eastAsia"/>
          <w:b/>
          <w:sz w:val="36"/>
          <w:szCs w:val="36"/>
        </w:rPr>
        <w:t>第四部分  名词解释</w:t>
      </w:r>
    </w:p>
    <w:p w:rsidR="00BD5F47" w:rsidRDefault="00BD5F47" w:rsidP="00BD5F47">
      <w:pPr>
        <w:spacing w:line="288" w:lineRule="auto"/>
        <w:ind w:firstLineChars="200" w:firstLine="640"/>
        <w:rPr>
          <w:rFonts w:ascii="仿宋_GB2312" w:eastAsia="仿宋_GB2312"/>
          <w:b/>
          <w:sz w:val="32"/>
          <w:szCs w:val="32"/>
        </w:rPr>
      </w:pPr>
    </w:p>
    <w:p w:rsidR="00BD5F47" w:rsidRDefault="00BD5F47" w:rsidP="00BD5F47">
      <w:pPr>
        <w:spacing w:line="288" w:lineRule="auto"/>
        <w:ind w:firstLineChars="200" w:firstLine="640"/>
        <w:rPr>
          <w:rFonts w:ascii="仿宋_GB2312" w:eastAsia="仿宋_GB2312"/>
          <w:b/>
          <w:sz w:val="32"/>
          <w:szCs w:val="32"/>
        </w:rPr>
      </w:pPr>
    </w:p>
    <w:p w:rsidR="00BD5F47" w:rsidRDefault="00BD5F47" w:rsidP="00BD5F47">
      <w:pPr>
        <w:spacing w:line="288" w:lineRule="auto"/>
        <w:ind w:firstLineChars="200" w:firstLine="640"/>
        <w:rPr>
          <w:rFonts w:ascii="仿宋_GB2312" w:eastAsia="仿宋_GB2312"/>
          <w:b/>
          <w:sz w:val="32"/>
          <w:szCs w:val="32"/>
        </w:rPr>
      </w:pPr>
    </w:p>
    <w:p w:rsidR="00BD5F47" w:rsidRDefault="00BD5F47" w:rsidP="00BD5F47">
      <w:pPr>
        <w:spacing w:line="288" w:lineRule="auto"/>
        <w:ind w:firstLineChars="200" w:firstLine="723"/>
        <w:outlineLvl w:val="0"/>
        <w:rPr>
          <w:rFonts w:ascii="宋体" w:hAnsi="宋体"/>
          <w:b/>
          <w:sz w:val="36"/>
          <w:szCs w:val="36"/>
        </w:rPr>
      </w:pPr>
      <w:r>
        <w:rPr>
          <w:rFonts w:ascii="宋体" w:hAnsi="宋体" w:hint="eastAsia"/>
          <w:b/>
          <w:sz w:val="36"/>
          <w:szCs w:val="36"/>
        </w:rPr>
        <w:lastRenderedPageBreak/>
        <w:t>第一部分  概况</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（一）部门主要职责</w:t>
      </w:r>
    </w:p>
    <w:p w:rsidR="00BD5F47" w:rsidRDefault="00BD5F47" w:rsidP="00BD5F47">
      <w:pPr>
        <w:spacing w:line="288" w:lineRule="auto"/>
        <w:ind w:firstLineChars="200" w:firstLine="640"/>
        <w:rPr>
          <w:rFonts w:ascii="华文仿宋" w:eastAsia="华文仿宋" w:hAnsi="华文仿宋" w:hint="eastAsia"/>
          <w:sz w:val="30"/>
          <w:szCs w:val="30"/>
        </w:rPr>
      </w:pPr>
      <w:r w:rsidRPr="00C5682D">
        <w:rPr>
          <w:rFonts w:ascii="仿宋_GB2312" w:eastAsia="仿宋_GB2312" w:hint="eastAsia"/>
          <w:sz w:val="32"/>
          <w:szCs w:val="32"/>
        </w:rPr>
        <w:t>惠州市职业病防治院（市结核病防治研究所），为市</w:t>
      </w:r>
      <w:proofErr w:type="gramStart"/>
      <w:r w:rsidRPr="00C5682D">
        <w:rPr>
          <w:rFonts w:ascii="仿宋_GB2312" w:eastAsia="仿宋_GB2312" w:hint="eastAsia"/>
          <w:sz w:val="32"/>
          <w:szCs w:val="32"/>
        </w:rPr>
        <w:t>卫计局下属公益</w:t>
      </w:r>
      <w:proofErr w:type="gramEnd"/>
      <w:r w:rsidRPr="00C5682D">
        <w:rPr>
          <w:rFonts w:ascii="仿宋_GB2312" w:eastAsia="仿宋_GB2312" w:hint="eastAsia"/>
          <w:sz w:val="32"/>
          <w:szCs w:val="32"/>
        </w:rPr>
        <w:t>二类事业单位：主要承担全市职业病和结核病防治工作，开展职业卫生、放射卫生、职业病诊治、结核病防治、医疗设备维修等技术服务和科研工作，为职业卫生监督执法提供技术支撑，提供各种综合医疗服务，并承担突发化学中毒与核辐射应急救援任务以及市疾病预防控制中心移交的公共场所从业人员健康体检、职业健康检查、预防接种服务等工作（</w:t>
      </w:r>
      <w:proofErr w:type="gramStart"/>
      <w:r w:rsidRPr="00C5682D">
        <w:rPr>
          <w:rFonts w:ascii="仿宋_GB2312" w:eastAsia="仿宋_GB2312" w:hint="eastAsia"/>
          <w:sz w:val="32"/>
          <w:szCs w:val="32"/>
        </w:rPr>
        <w:t>惠市卫函</w:t>
      </w:r>
      <w:proofErr w:type="gramEnd"/>
      <w:r w:rsidRPr="00C5682D">
        <w:rPr>
          <w:rFonts w:ascii="仿宋_GB2312" w:eastAsia="仿宋_GB2312" w:hint="eastAsia"/>
          <w:sz w:val="32"/>
          <w:szCs w:val="32"/>
        </w:rPr>
        <w:t>〔2017〕864号）。</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（二）人员机构设置</w:t>
      </w:r>
    </w:p>
    <w:p w:rsidR="00BD5F47" w:rsidRDefault="00BD5F47" w:rsidP="00BD5F47">
      <w:pPr>
        <w:spacing w:line="288" w:lineRule="auto"/>
        <w:ind w:firstLineChars="200" w:firstLine="640"/>
        <w:rPr>
          <w:rFonts w:ascii="仿宋_GB2312" w:eastAsia="仿宋_GB2312" w:hint="eastAsia"/>
          <w:sz w:val="32"/>
          <w:szCs w:val="32"/>
        </w:rPr>
      </w:pPr>
      <w:r w:rsidRPr="00C5682D">
        <w:rPr>
          <w:rFonts w:ascii="仿宋_GB2312" w:eastAsia="仿宋_GB2312" w:hint="eastAsia"/>
          <w:sz w:val="32"/>
          <w:szCs w:val="32"/>
        </w:rPr>
        <w:t>我院共有16个科室，即：办公室、医务科</w:t>
      </w:r>
      <w:r w:rsidRPr="00C5682D">
        <w:rPr>
          <w:rFonts w:ascii="仿宋_GB2312" w:eastAsia="仿宋_GB2312"/>
          <w:sz w:val="32"/>
          <w:szCs w:val="32"/>
        </w:rPr>
        <w:t xml:space="preserve"> </w:t>
      </w:r>
      <w:r w:rsidRPr="00C5682D">
        <w:rPr>
          <w:rFonts w:ascii="仿宋_GB2312" w:eastAsia="仿宋_GB2312" w:hint="eastAsia"/>
          <w:sz w:val="32"/>
          <w:szCs w:val="32"/>
        </w:rPr>
        <w:t>、财务科、职业卫生管理科、质量控制管理科、应急办（科研教学科；</w:t>
      </w:r>
      <w:r w:rsidRPr="00C5682D">
        <w:rPr>
          <w:rFonts w:ascii="仿宋_GB2312" w:eastAsia="仿宋_GB2312"/>
          <w:sz w:val="32"/>
          <w:szCs w:val="32"/>
        </w:rPr>
        <w:t>)</w:t>
      </w:r>
      <w:r w:rsidRPr="00C5682D">
        <w:rPr>
          <w:rFonts w:ascii="仿宋_GB2312" w:eastAsia="仿宋_GB2312" w:hint="eastAsia"/>
          <w:sz w:val="32"/>
          <w:szCs w:val="32"/>
        </w:rPr>
        <w:t>、结核病防治科、职业健康监护科、放射卫生防护科、检验科、住院部、门诊部、护理部、大</w:t>
      </w:r>
      <w:proofErr w:type="gramStart"/>
      <w:r w:rsidRPr="00C5682D">
        <w:rPr>
          <w:rFonts w:ascii="仿宋_GB2312" w:eastAsia="仿宋_GB2312" w:hint="eastAsia"/>
          <w:sz w:val="32"/>
          <w:szCs w:val="32"/>
        </w:rPr>
        <w:t>亚湾院区</w:t>
      </w:r>
      <w:proofErr w:type="gramEnd"/>
      <w:r w:rsidRPr="00C5682D">
        <w:rPr>
          <w:rFonts w:ascii="仿宋_GB2312" w:eastAsia="仿宋_GB2312" w:hint="eastAsia"/>
          <w:sz w:val="32"/>
          <w:szCs w:val="32"/>
        </w:rPr>
        <w:t>、职业卫生评价检测科、医疗设备维修科。</w:t>
      </w:r>
    </w:p>
    <w:p w:rsidR="00BD5F47" w:rsidRDefault="00BD5F47" w:rsidP="00BD5F47">
      <w:pPr>
        <w:spacing w:line="288" w:lineRule="auto"/>
        <w:ind w:firstLineChars="200" w:firstLine="640"/>
        <w:rPr>
          <w:rFonts w:ascii="仿宋_GB2312" w:eastAsia="仿宋_GB2312" w:hint="eastAsia"/>
          <w:sz w:val="32"/>
          <w:szCs w:val="32"/>
        </w:rPr>
      </w:pPr>
      <w:r w:rsidRPr="00582E41">
        <w:rPr>
          <w:rFonts w:ascii="仿宋_GB2312" w:eastAsia="仿宋_GB2312" w:hint="eastAsia"/>
          <w:sz w:val="32"/>
          <w:szCs w:val="32"/>
        </w:rPr>
        <w:t>我院现有人员226人，其中：在编人员120人，聘用人员106人。聘用人员是通过市</w:t>
      </w:r>
      <w:proofErr w:type="gramStart"/>
      <w:r w:rsidRPr="00582E41">
        <w:rPr>
          <w:rFonts w:ascii="仿宋_GB2312" w:eastAsia="仿宋_GB2312" w:hint="eastAsia"/>
          <w:sz w:val="32"/>
          <w:szCs w:val="32"/>
        </w:rPr>
        <w:t>卫计局</w:t>
      </w:r>
      <w:proofErr w:type="gramEnd"/>
      <w:r w:rsidRPr="00582E41">
        <w:rPr>
          <w:rFonts w:ascii="仿宋_GB2312" w:eastAsia="仿宋_GB2312" w:hint="eastAsia"/>
          <w:sz w:val="32"/>
          <w:szCs w:val="32"/>
        </w:rPr>
        <w:t>网站、中国医疗卫生人才网、自身网站公开招聘录用，均为职业卫生专业人员</w:t>
      </w:r>
      <w:r w:rsidRPr="003A6D6E">
        <w:rPr>
          <w:rFonts w:ascii="仿宋_GB2312" w:eastAsia="仿宋_GB2312" w:hint="eastAsia"/>
          <w:sz w:val="32"/>
          <w:szCs w:val="32"/>
        </w:rPr>
        <w:t>。</w:t>
      </w:r>
    </w:p>
    <w:p w:rsidR="00BD5F47" w:rsidRDefault="00BD5F47" w:rsidP="00BD5F47">
      <w:pPr>
        <w:spacing w:line="288" w:lineRule="auto"/>
        <w:ind w:firstLineChars="200" w:firstLine="640"/>
        <w:rPr>
          <w:rFonts w:ascii="仿宋_GB2312" w:eastAsia="仿宋_GB2312" w:hint="eastAsia"/>
          <w:sz w:val="32"/>
          <w:szCs w:val="32"/>
        </w:rPr>
      </w:pPr>
    </w:p>
    <w:p w:rsidR="00BD5F47" w:rsidRDefault="00BD5F47" w:rsidP="00BD5F47">
      <w:pPr>
        <w:spacing w:line="288" w:lineRule="auto"/>
        <w:ind w:firstLineChars="200" w:firstLine="640"/>
        <w:rPr>
          <w:rFonts w:ascii="仿宋_GB2312" w:eastAsia="仿宋_GB2312" w:hint="eastAsia"/>
          <w:sz w:val="32"/>
          <w:szCs w:val="32"/>
        </w:rPr>
      </w:pPr>
    </w:p>
    <w:p w:rsidR="00BD5F47" w:rsidRDefault="00BD5F47" w:rsidP="00BD5F47">
      <w:pPr>
        <w:spacing w:line="288" w:lineRule="auto"/>
        <w:ind w:firstLineChars="200" w:firstLine="640"/>
        <w:rPr>
          <w:rFonts w:ascii="仿宋_GB2312" w:eastAsia="仿宋_GB2312"/>
          <w:sz w:val="32"/>
          <w:szCs w:val="32"/>
        </w:rPr>
      </w:pPr>
    </w:p>
    <w:p w:rsidR="00BD5F47" w:rsidRDefault="00BD5F47" w:rsidP="00BD5F47">
      <w:pPr>
        <w:spacing w:line="288" w:lineRule="auto"/>
        <w:jc w:val="center"/>
        <w:outlineLvl w:val="0"/>
        <w:rPr>
          <w:rFonts w:ascii="宋体" w:hAnsi="宋体" w:hint="eastAsia"/>
          <w:b/>
          <w:sz w:val="36"/>
          <w:szCs w:val="36"/>
        </w:rPr>
      </w:pPr>
      <w:r>
        <w:rPr>
          <w:rFonts w:ascii="宋体" w:hAnsi="宋体" w:hint="eastAsia"/>
          <w:b/>
          <w:sz w:val="36"/>
          <w:szCs w:val="36"/>
        </w:rPr>
        <w:lastRenderedPageBreak/>
        <w:t>第二部分  惠州市职业病防治院2017年部门决算表</w:t>
      </w:r>
    </w:p>
    <w:p w:rsidR="00BD5F47" w:rsidRDefault="00BD5F47" w:rsidP="00BD5F47">
      <w:pPr>
        <w:widowControl/>
        <w:ind w:leftChars="-202" w:left="-424"/>
        <w:jc w:val="left"/>
        <w:rPr>
          <w:rFonts w:ascii="仿宋_GB2312" w:eastAsia="仿宋_GB2312"/>
          <w:sz w:val="28"/>
          <w:szCs w:val="28"/>
        </w:rPr>
      </w:pPr>
      <w:r>
        <w:rPr>
          <w:rFonts w:ascii="宋体" w:hAnsi="宋体" w:cs="宋体"/>
          <w:noProof/>
          <w:kern w:val="0"/>
          <w:sz w:val="24"/>
        </w:rPr>
        <w:drawing>
          <wp:inline distT="0" distB="0" distL="0" distR="0">
            <wp:extent cx="6017895" cy="5964555"/>
            <wp:effectExtent l="19050" t="0" r="1905" b="0"/>
            <wp:docPr id="1" name="图片 1" descr="MK2)S]GC`7H2S2P_}5SX$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2)S]GC`7H2S2P_}5SX$U8"/>
                    <pic:cNvPicPr>
                      <a:picLocks noChangeAspect="1" noChangeArrowheads="1"/>
                    </pic:cNvPicPr>
                  </pic:nvPicPr>
                  <pic:blipFill>
                    <a:blip r:embed="rId5" cstate="print"/>
                    <a:srcRect/>
                    <a:stretch>
                      <a:fillRect/>
                    </a:stretch>
                  </pic:blipFill>
                  <pic:spPr bwMode="auto">
                    <a:xfrm>
                      <a:off x="0" y="0"/>
                      <a:ext cx="6017895" cy="5964555"/>
                    </a:xfrm>
                    <a:prstGeom prst="rect">
                      <a:avLst/>
                    </a:prstGeom>
                    <a:noFill/>
                    <a:ln w="9525">
                      <a:noFill/>
                      <a:miter lim="800000"/>
                      <a:headEnd/>
                      <a:tailEnd/>
                    </a:ln>
                  </pic:spPr>
                </pic:pic>
              </a:graphicData>
            </a:graphic>
          </wp:inline>
        </w:drawing>
      </w:r>
      <w:r>
        <w:rPr>
          <w:rFonts w:ascii="仿宋_GB2312" w:eastAsia="仿宋_GB2312" w:hint="eastAsia"/>
          <w:sz w:val="28"/>
          <w:szCs w:val="28"/>
        </w:rPr>
        <w:t>注：本表反映部门本年度的总收支和年末结转情况。有关填表说明：</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int="eastAsia"/>
          <w:sz w:val="28"/>
          <w:szCs w:val="28"/>
        </w:rPr>
        <w:t>（1）本表中数据填列当年决算数，以“万元”为金额单位，保留两位小数。</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本表支出项目填列到类级支出科目，没有发生数的类级支出科目不用填列。</w:t>
      </w:r>
    </w:p>
    <w:p w:rsidR="00BD5F47" w:rsidRDefault="00BD5F47" w:rsidP="00BD5F47">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（3）收入总计数应等于支出总计数。</w:t>
      </w:r>
    </w:p>
    <w:p w:rsidR="00BD5F47" w:rsidRPr="00200985" w:rsidRDefault="00BD5F47" w:rsidP="00BD5F47">
      <w:pPr>
        <w:widowControl/>
        <w:ind w:leftChars="-337" w:left="-708"/>
        <w:jc w:val="left"/>
        <w:rPr>
          <w:rFonts w:ascii="宋体" w:hAnsi="宋体" w:cs="宋体"/>
          <w:kern w:val="0"/>
          <w:sz w:val="24"/>
        </w:rPr>
      </w:pPr>
      <w:r>
        <w:rPr>
          <w:rFonts w:ascii="宋体" w:hAnsi="宋体" w:cs="宋体"/>
          <w:noProof/>
          <w:kern w:val="0"/>
          <w:sz w:val="24"/>
        </w:rPr>
        <w:lastRenderedPageBreak/>
        <w:drawing>
          <wp:inline distT="0" distB="0" distL="0" distR="0">
            <wp:extent cx="6868795" cy="4486910"/>
            <wp:effectExtent l="19050" t="0" r="8255" b="0"/>
            <wp:docPr id="2" name="图片 2" descr="2V`P}N}OU}MV(Y49E8CE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V`P}N}OU}MV(Y49E8CE7~E"/>
                    <pic:cNvPicPr>
                      <a:picLocks noChangeAspect="1" noChangeArrowheads="1"/>
                    </pic:cNvPicPr>
                  </pic:nvPicPr>
                  <pic:blipFill>
                    <a:blip r:embed="rId6" cstate="print"/>
                    <a:srcRect/>
                    <a:stretch>
                      <a:fillRect/>
                    </a:stretch>
                  </pic:blipFill>
                  <pic:spPr bwMode="auto">
                    <a:xfrm>
                      <a:off x="0" y="0"/>
                      <a:ext cx="6868795" cy="4486910"/>
                    </a:xfrm>
                    <a:prstGeom prst="rect">
                      <a:avLst/>
                    </a:prstGeom>
                    <a:noFill/>
                    <a:ln w="9525">
                      <a:noFill/>
                      <a:miter lim="800000"/>
                      <a:headEnd/>
                      <a:tailEnd/>
                    </a:ln>
                  </pic:spPr>
                </pic:pic>
              </a:graphicData>
            </a:graphic>
          </wp:inline>
        </w:drawing>
      </w:r>
    </w:p>
    <w:p w:rsidR="00BD5F47" w:rsidRDefault="00BD5F47" w:rsidP="00BD5F47">
      <w:pPr>
        <w:spacing w:line="288" w:lineRule="auto"/>
        <w:rPr>
          <w:rFonts w:ascii="仿宋_GB2312" w:eastAsia="仿宋_GB2312"/>
          <w:sz w:val="28"/>
          <w:szCs w:val="28"/>
        </w:rPr>
      </w:pPr>
      <w:r>
        <w:rPr>
          <w:rFonts w:ascii="仿宋_GB2312" w:eastAsia="仿宋_GB2312" w:hint="eastAsia"/>
          <w:sz w:val="28"/>
          <w:szCs w:val="28"/>
        </w:rPr>
        <w:t>注：本表反映部门本年度取得的各项收入情况。有关填表说明：</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BD5F47" w:rsidRDefault="00BD5F47" w:rsidP="00BD5F47">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（3）1栏=（2+3+4+5+6+7）栏。</w:t>
      </w:r>
    </w:p>
    <w:p w:rsidR="00BD5F47" w:rsidRPr="00200985" w:rsidRDefault="00BD5F47" w:rsidP="00BD5F47">
      <w:pPr>
        <w:widowControl/>
        <w:ind w:leftChars="-675" w:left="-1418" w:firstLineChars="117" w:firstLine="281"/>
        <w:jc w:val="left"/>
        <w:rPr>
          <w:rFonts w:ascii="宋体" w:hAnsi="宋体" w:cs="宋体"/>
          <w:kern w:val="0"/>
          <w:sz w:val="24"/>
        </w:rPr>
      </w:pPr>
      <w:r>
        <w:rPr>
          <w:rFonts w:ascii="宋体" w:hAnsi="宋体" w:cs="宋体"/>
          <w:noProof/>
          <w:kern w:val="0"/>
          <w:sz w:val="24"/>
        </w:rPr>
        <w:lastRenderedPageBreak/>
        <w:drawing>
          <wp:inline distT="0" distB="0" distL="0" distR="0">
            <wp:extent cx="7102475" cy="5156835"/>
            <wp:effectExtent l="19050" t="0" r="3175" b="0"/>
            <wp:docPr id="3" name="图片 3" descr="_{~7``P[3`$KL56``Y8[D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7``P[3`$KL56``Y8[D44"/>
                    <pic:cNvPicPr>
                      <a:picLocks noChangeAspect="1" noChangeArrowheads="1"/>
                    </pic:cNvPicPr>
                  </pic:nvPicPr>
                  <pic:blipFill>
                    <a:blip r:embed="rId7" cstate="print"/>
                    <a:srcRect/>
                    <a:stretch>
                      <a:fillRect/>
                    </a:stretch>
                  </pic:blipFill>
                  <pic:spPr bwMode="auto">
                    <a:xfrm>
                      <a:off x="0" y="0"/>
                      <a:ext cx="7102475" cy="5156835"/>
                    </a:xfrm>
                    <a:prstGeom prst="rect">
                      <a:avLst/>
                    </a:prstGeom>
                    <a:noFill/>
                    <a:ln w="9525">
                      <a:noFill/>
                      <a:miter lim="800000"/>
                      <a:headEnd/>
                      <a:tailEnd/>
                    </a:ln>
                  </pic:spPr>
                </pic:pic>
              </a:graphicData>
            </a:graphic>
          </wp:inline>
        </w:drawing>
      </w:r>
    </w:p>
    <w:p w:rsidR="00BD5F47" w:rsidRDefault="00BD5F47" w:rsidP="00BD5F47">
      <w:pPr>
        <w:spacing w:line="288" w:lineRule="auto"/>
        <w:rPr>
          <w:rFonts w:ascii="仿宋_GB2312" w:eastAsia="仿宋_GB2312"/>
          <w:sz w:val="28"/>
          <w:szCs w:val="28"/>
        </w:rPr>
      </w:pPr>
      <w:r>
        <w:rPr>
          <w:rFonts w:ascii="仿宋_GB2312" w:eastAsia="仿宋_GB2312" w:hint="eastAsia"/>
          <w:sz w:val="28"/>
          <w:szCs w:val="28"/>
        </w:rPr>
        <w:t>注：本表反映部门本年度各项支出情况。有关填表说明：</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BD5F47" w:rsidRDefault="00BD5F47" w:rsidP="00BD5F47">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（3）1栏=（2+3+4+5+6）栏。</w:t>
      </w:r>
    </w:p>
    <w:p w:rsidR="00BD5F47" w:rsidRDefault="00BD5F47" w:rsidP="00BD5F47">
      <w:pPr>
        <w:spacing w:line="288" w:lineRule="auto"/>
        <w:ind w:firstLineChars="200" w:firstLine="560"/>
        <w:rPr>
          <w:rFonts w:ascii="仿宋_GB2312" w:eastAsia="仿宋_GB2312" w:hint="eastAsia"/>
          <w:sz w:val="28"/>
          <w:szCs w:val="28"/>
        </w:rPr>
      </w:pPr>
    </w:p>
    <w:p w:rsidR="00BD5F47" w:rsidRPr="000870C2" w:rsidRDefault="00BD5F47" w:rsidP="00BD5F47">
      <w:pPr>
        <w:widowControl/>
        <w:ind w:leftChars="-337" w:left="-708" w:firstLineChars="59" w:firstLine="142"/>
        <w:jc w:val="left"/>
        <w:rPr>
          <w:rFonts w:ascii="宋体" w:hAnsi="宋体" w:cs="宋体"/>
          <w:kern w:val="0"/>
          <w:sz w:val="24"/>
        </w:rPr>
      </w:pPr>
      <w:r>
        <w:rPr>
          <w:rFonts w:ascii="宋体" w:hAnsi="宋体" w:cs="宋体"/>
          <w:noProof/>
          <w:kern w:val="0"/>
          <w:sz w:val="24"/>
        </w:rPr>
        <w:lastRenderedPageBreak/>
        <w:drawing>
          <wp:inline distT="0" distB="0" distL="0" distR="0">
            <wp:extent cx="6262370" cy="5167630"/>
            <wp:effectExtent l="19050" t="0" r="5080" b="0"/>
            <wp:docPr id="4" name="图片 4" descr="7LC]}K@8CZC_O6PBIS(H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LC]}K@8CZC_O6PBIS(H971"/>
                    <pic:cNvPicPr>
                      <a:picLocks noChangeAspect="1" noChangeArrowheads="1"/>
                    </pic:cNvPicPr>
                  </pic:nvPicPr>
                  <pic:blipFill>
                    <a:blip r:embed="rId8" cstate="print"/>
                    <a:srcRect/>
                    <a:stretch>
                      <a:fillRect/>
                    </a:stretch>
                  </pic:blipFill>
                  <pic:spPr bwMode="auto">
                    <a:xfrm>
                      <a:off x="0" y="0"/>
                      <a:ext cx="6262370" cy="5167630"/>
                    </a:xfrm>
                    <a:prstGeom prst="rect">
                      <a:avLst/>
                    </a:prstGeom>
                    <a:noFill/>
                    <a:ln w="9525">
                      <a:noFill/>
                      <a:miter lim="800000"/>
                      <a:headEnd/>
                      <a:tailEnd/>
                    </a:ln>
                  </pic:spPr>
                </pic:pic>
              </a:graphicData>
            </a:graphic>
          </wp:inline>
        </w:drawing>
      </w:r>
    </w:p>
    <w:p w:rsidR="00BD5F47" w:rsidRDefault="00BD5F47" w:rsidP="00BD5F47">
      <w:pPr>
        <w:spacing w:line="288" w:lineRule="auto"/>
        <w:rPr>
          <w:rFonts w:ascii="仿宋_GB2312" w:eastAsia="仿宋_GB2312"/>
          <w:sz w:val="28"/>
          <w:szCs w:val="28"/>
        </w:rPr>
      </w:pPr>
      <w:r>
        <w:rPr>
          <w:rFonts w:ascii="仿宋_GB2312" w:eastAsia="仿宋_GB2312" w:hint="eastAsia"/>
          <w:sz w:val="28"/>
          <w:szCs w:val="28"/>
        </w:rPr>
        <w:t>注：本表反映部门本年度财政拨款的总收支和年末结转结余情况。有关填表说明：</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本表支出项目填列到类级支出科目，没有发生数的类级支出科目不用填列。</w:t>
      </w:r>
    </w:p>
    <w:p w:rsidR="00BD5F47" w:rsidRDefault="00BD5F47" w:rsidP="00BD5F47">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（3）收入总计数应等于支出总计数。</w:t>
      </w:r>
    </w:p>
    <w:p w:rsidR="00BD5F47" w:rsidRDefault="00BD5F47" w:rsidP="00BD5F47">
      <w:pPr>
        <w:spacing w:line="288" w:lineRule="auto"/>
        <w:ind w:firstLine="640"/>
        <w:rPr>
          <w:rFonts w:ascii="仿宋_GB2312" w:eastAsia="仿宋_GB2312" w:hint="eastAsia"/>
          <w:sz w:val="28"/>
          <w:szCs w:val="28"/>
        </w:rPr>
      </w:pPr>
    </w:p>
    <w:p w:rsidR="00BD5F47" w:rsidRPr="000870C2" w:rsidRDefault="00BD5F47" w:rsidP="00BD5F47">
      <w:pPr>
        <w:widowControl/>
        <w:ind w:leftChars="-472" w:left="-991" w:firstLineChars="59" w:firstLine="142"/>
        <w:jc w:val="left"/>
        <w:rPr>
          <w:rFonts w:ascii="宋体" w:hAnsi="宋体" w:cs="宋体"/>
          <w:kern w:val="0"/>
          <w:sz w:val="24"/>
        </w:rPr>
      </w:pPr>
      <w:r>
        <w:rPr>
          <w:rFonts w:ascii="宋体" w:hAnsi="宋体" w:cs="宋体"/>
          <w:noProof/>
          <w:kern w:val="0"/>
          <w:sz w:val="24"/>
        </w:rPr>
        <w:lastRenderedPageBreak/>
        <w:drawing>
          <wp:inline distT="0" distB="0" distL="0" distR="0">
            <wp:extent cx="6858000" cy="5412105"/>
            <wp:effectExtent l="19050" t="0" r="0" b="0"/>
            <wp:docPr id="5" name="图片 5" descr="JI$PRN627PPREB9(Q1E35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I$PRN627PPREB9(Q1E35CR"/>
                    <pic:cNvPicPr>
                      <a:picLocks noChangeAspect="1" noChangeArrowheads="1"/>
                    </pic:cNvPicPr>
                  </pic:nvPicPr>
                  <pic:blipFill>
                    <a:blip r:embed="rId9" cstate="print"/>
                    <a:srcRect/>
                    <a:stretch>
                      <a:fillRect/>
                    </a:stretch>
                  </pic:blipFill>
                  <pic:spPr bwMode="auto">
                    <a:xfrm>
                      <a:off x="0" y="0"/>
                      <a:ext cx="6858000" cy="5412105"/>
                    </a:xfrm>
                    <a:prstGeom prst="rect">
                      <a:avLst/>
                    </a:prstGeom>
                    <a:noFill/>
                    <a:ln w="9525">
                      <a:noFill/>
                      <a:miter lim="800000"/>
                      <a:headEnd/>
                      <a:tailEnd/>
                    </a:ln>
                  </pic:spPr>
                </pic:pic>
              </a:graphicData>
            </a:graphic>
          </wp:inline>
        </w:drawing>
      </w:r>
    </w:p>
    <w:p w:rsidR="00BD5F47" w:rsidRDefault="00BD5F47" w:rsidP="00BD5F47">
      <w:pPr>
        <w:spacing w:line="288" w:lineRule="auto"/>
        <w:rPr>
          <w:rFonts w:ascii="仿宋_GB2312" w:eastAsia="仿宋_GB2312"/>
          <w:sz w:val="28"/>
          <w:szCs w:val="28"/>
        </w:rPr>
      </w:pPr>
      <w:r>
        <w:rPr>
          <w:rFonts w:ascii="仿宋_GB2312" w:eastAsia="仿宋_GB2312" w:hint="eastAsia"/>
          <w:sz w:val="28"/>
          <w:szCs w:val="28"/>
        </w:rPr>
        <w:t>注：本表反映部门本年度一般公共预算财政拨款实际支出情况。有关填表说明：</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BD5F47" w:rsidRDefault="00BD5F47" w:rsidP="00BD5F47">
      <w:pPr>
        <w:spacing w:line="580" w:lineRule="exact"/>
        <w:ind w:firstLineChars="200" w:firstLine="560"/>
        <w:rPr>
          <w:rFonts w:ascii="仿宋_GB2312" w:eastAsia="仿宋_GB2312" w:hAnsi="宋体"/>
          <w:sz w:val="28"/>
          <w:szCs w:val="28"/>
        </w:rPr>
      </w:pPr>
      <w:r>
        <w:rPr>
          <w:rFonts w:ascii="仿宋_GB2312" w:eastAsia="仿宋_GB2312" w:hAnsi="宋体" w:hint="eastAsia"/>
          <w:sz w:val="28"/>
          <w:szCs w:val="28"/>
        </w:rPr>
        <w:t>（3）1栏=（2+3）栏。</w:t>
      </w:r>
    </w:p>
    <w:p w:rsidR="00BD5F47" w:rsidRPr="000870C2" w:rsidRDefault="00BD5F47" w:rsidP="00BD5F47">
      <w:pPr>
        <w:widowControl/>
        <w:ind w:leftChars="-607" w:left="-1275"/>
        <w:jc w:val="left"/>
        <w:rPr>
          <w:rFonts w:ascii="宋体" w:hAnsi="宋体" w:cs="宋体"/>
          <w:kern w:val="0"/>
          <w:sz w:val="24"/>
        </w:rPr>
      </w:pPr>
      <w:r>
        <w:rPr>
          <w:rFonts w:ascii="宋体" w:hAnsi="宋体" w:cs="宋体"/>
          <w:noProof/>
          <w:kern w:val="0"/>
          <w:sz w:val="24"/>
        </w:rPr>
        <w:lastRenderedPageBreak/>
        <w:drawing>
          <wp:inline distT="0" distB="0" distL="0" distR="0">
            <wp:extent cx="7209155" cy="4710430"/>
            <wp:effectExtent l="19050" t="0" r="0" b="0"/>
            <wp:docPr id="6" name="图片 6" descr="A_5@`C5FPOU$[PXMFOIC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_5@`C5FPOU$[PXMFOICS09"/>
                    <pic:cNvPicPr>
                      <a:picLocks noChangeAspect="1" noChangeArrowheads="1"/>
                    </pic:cNvPicPr>
                  </pic:nvPicPr>
                  <pic:blipFill>
                    <a:blip r:embed="rId10" cstate="print"/>
                    <a:srcRect/>
                    <a:stretch>
                      <a:fillRect/>
                    </a:stretch>
                  </pic:blipFill>
                  <pic:spPr bwMode="auto">
                    <a:xfrm>
                      <a:off x="0" y="0"/>
                      <a:ext cx="7209155" cy="4710430"/>
                    </a:xfrm>
                    <a:prstGeom prst="rect">
                      <a:avLst/>
                    </a:prstGeom>
                    <a:noFill/>
                    <a:ln w="9525">
                      <a:noFill/>
                      <a:miter lim="800000"/>
                      <a:headEnd/>
                      <a:tailEnd/>
                    </a:ln>
                  </pic:spPr>
                </pic:pic>
              </a:graphicData>
            </a:graphic>
          </wp:inline>
        </w:drawing>
      </w:r>
    </w:p>
    <w:p w:rsidR="00BD5F47" w:rsidRDefault="00BD5F47" w:rsidP="00BD5F47">
      <w:pPr>
        <w:snapToGrid w:val="0"/>
        <w:spacing w:line="336" w:lineRule="auto"/>
        <w:rPr>
          <w:rFonts w:ascii="仿宋_GB2312" w:eastAsia="仿宋_GB2312"/>
          <w:sz w:val="28"/>
          <w:szCs w:val="28"/>
        </w:rPr>
      </w:pPr>
      <w:r>
        <w:rPr>
          <w:rFonts w:ascii="仿宋_GB2312" w:eastAsia="仿宋_GB2312" w:hint="eastAsia"/>
          <w:sz w:val="28"/>
          <w:szCs w:val="28"/>
        </w:rPr>
        <w:t>注：本表反映部门本年度一般公共预算财政拨款基本支出明细情况。有关填表说明：</w:t>
      </w:r>
    </w:p>
    <w:p w:rsidR="00BD5F47" w:rsidRDefault="00BD5F47" w:rsidP="00BD5F47">
      <w:pPr>
        <w:snapToGrid w:val="0"/>
        <w:spacing w:line="336" w:lineRule="auto"/>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BD5F47" w:rsidRDefault="00BD5F47" w:rsidP="00BD5F47">
      <w:pPr>
        <w:snapToGrid w:val="0"/>
        <w:spacing w:line="336" w:lineRule="auto"/>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本表经济分类科目填列到款级支出科目，没有发生数的支出科目不用填列。</w:t>
      </w:r>
    </w:p>
    <w:p w:rsidR="00BD5F47" w:rsidRPr="00652BB2" w:rsidRDefault="00BD5F47" w:rsidP="00BD5F47">
      <w:pPr>
        <w:widowControl/>
        <w:ind w:leftChars="-472" w:left="-991"/>
        <w:jc w:val="left"/>
        <w:rPr>
          <w:rFonts w:ascii="宋体" w:hAnsi="宋体" w:cs="宋体"/>
          <w:kern w:val="0"/>
          <w:sz w:val="24"/>
        </w:rPr>
      </w:pPr>
      <w:r>
        <w:rPr>
          <w:rFonts w:ascii="宋体" w:hAnsi="宋体" w:cs="宋体"/>
          <w:noProof/>
          <w:kern w:val="0"/>
          <w:sz w:val="24"/>
        </w:rPr>
        <w:lastRenderedPageBreak/>
        <w:drawing>
          <wp:inline distT="0" distB="0" distL="0" distR="0">
            <wp:extent cx="7006590" cy="2306955"/>
            <wp:effectExtent l="19050" t="0" r="3810" b="0"/>
            <wp:docPr id="7" name="图片 7" descr="G_R]E@M8R3(MLZJ~_XECU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_R]E@M8R3(MLZJ~_XECUIO"/>
                    <pic:cNvPicPr>
                      <a:picLocks noChangeAspect="1" noChangeArrowheads="1"/>
                    </pic:cNvPicPr>
                  </pic:nvPicPr>
                  <pic:blipFill>
                    <a:blip r:embed="rId11" cstate="print"/>
                    <a:srcRect/>
                    <a:stretch>
                      <a:fillRect/>
                    </a:stretch>
                  </pic:blipFill>
                  <pic:spPr bwMode="auto">
                    <a:xfrm>
                      <a:off x="0" y="0"/>
                      <a:ext cx="7006590" cy="2306955"/>
                    </a:xfrm>
                    <a:prstGeom prst="rect">
                      <a:avLst/>
                    </a:prstGeom>
                    <a:noFill/>
                    <a:ln w="9525">
                      <a:noFill/>
                      <a:miter lim="800000"/>
                      <a:headEnd/>
                      <a:tailEnd/>
                    </a:ln>
                  </pic:spPr>
                </pic:pic>
              </a:graphicData>
            </a:graphic>
          </wp:inline>
        </w:drawing>
      </w:r>
    </w:p>
    <w:p w:rsidR="00BD5F47" w:rsidRDefault="00BD5F47" w:rsidP="00BD5F47">
      <w:pPr>
        <w:spacing w:line="288" w:lineRule="auto"/>
        <w:rPr>
          <w:rFonts w:ascii="仿宋_GB2312" w:eastAsia="仿宋_GB2312"/>
          <w:sz w:val="28"/>
          <w:szCs w:val="28"/>
        </w:rPr>
      </w:pPr>
      <w:r>
        <w:rPr>
          <w:rFonts w:ascii="仿宋_GB2312" w:eastAsia="仿宋_GB2312" w:hint="eastAsia"/>
          <w:sz w:val="28"/>
          <w:szCs w:val="28"/>
        </w:rPr>
        <w:t>注：本表反映部门本年度财政拨款“三公”经费支出情况。有关填表说明：</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int="eastAsia"/>
          <w:sz w:val="28"/>
          <w:szCs w:val="28"/>
        </w:rPr>
        <w:t>（1）本表数据填列数据以“万元”为金额单位，保留两位小数。</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2017年度预算数为“三公”年初预算数，2017年度决算数包括当年财政拨款预算和以前年度结转资金安排的实际支出。</w:t>
      </w:r>
    </w:p>
    <w:p w:rsidR="00BD5F47" w:rsidRDefault="00BD5F47" w:rsidP="00BD5F47">
      <w:pPr>
        <w:spacing w:line="58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（3）1栏=（2+3+6）栏，3栏=（4+5）栏。7栏=（8+9+12）栏。9栏=（10+11）栏。</w:t>
      </w:r>
    </w:p>
    <w:p w:rsidR="00BD5F47" w:rsidRDefault="00BD5F47" w:rsidP="00BD5F47">
      <w:pPr>
        <w:spacing w:line="580" w:lineRule="exact"/>
        <w:ind w:firstLineChars="200" w:firstLine="560"/>
        <w:rPr>
          <w:rFonts w:ascii="仿宋_GB2312" w:eastAsia="仿宋_GB2312" w:hAnsi="宋体"/>
          <w:sz w:val="28"/>
          <w:szCs w:val="28"/>
        </w:rPr>
      </w:pPr>
    </w:p>
    <w:p w:rsidR="00BD5F47" w:rsidRPr="00652BB2" w:rsidRDefault="00BD5F47" w:rsidP="00BD5F47">
      <w:pPr>
        <w:widowControl/>
        <w:ind w:leftChars="-729" w:left="-1531" w:firstLineChars="224" w:firstLine="538"/>
        <w:jc w:val="left"/>
        <w:rPr>
          <w:rFonts w:ascii="宋体" w:hAnsi="宋体" w:cs="宋体"/>
          <w:kern w:val="0"/>
          <w:sz w:val="24"/>
        </w:rPr>
      </w:pPr>
      <w:r>
        <w:rPr>
          <w:rFonts w:ascii="宋体" w:hAnsi="宋体" w:cs="宋体"/>
          <w:noProof/>
          <w:kern w:val="0"/>
          <w:sz w:val="24"/>
        </w:rPr>
        <w:drawing>
          <wp:inline distT="0" distB="0" distL="0" distR="0">
            <wp:extent cx="6932295" cy="3359785"/>
            <wp:effectExtent l="19050" t="0" r="1905" b="0"/>
            <wp:docPr id="8" name="图片 8" descr="JG}E686E$39L7X6}E$C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G}E686E$39L7X6}E$C3R%F"/>
                    <pic:cNvPicPr>
                      <a:picLocks noChangeAspect="1" noChangeArrowheads="1"/>
                    </pic:cNvPicPr>
                  </pic:nvPicPr>
                  <pic:blipFill>
                    <a:blip r:embed="rId12" cstate="print"/>
                    <a:srcRect/>
                    <a:stretch>
                      <a:fillRect/>
                    </a:stretch>
                  </pic:blipFill>
                  <pic:spPr bwMode="auto">
                    <a:xfrm>
                      <a:off x="0" y="0"/>
                      <a:ext cx="6932295" cy="3359785"/>
                    </a:xfrm>
                    <a:prstGeom prst="rect">
                      <a:avLst/>
                    </a:prstGeom>
                    <a:noFill/>
                    <a:ln w="9525">
                      <a:noFill/>
                      <a:miter lim="800000"/>
                      <a:headEnd/>
                      <a:tailEnd/>
                    </a:ln>
                  </pic:spPr>
                </pic:pic>
              </a:graphicData>
            </a:graphic>
          </wp:inline>
        </w:drawing>
      </w:r>
    </w:p>
    <w:p w:rsidR="00BD5F47" w:rsidRDefault="00BD5F47" w:rsidP="00BD5F47">
      <w:pPr>
        <w:spacing w:line="288" w:lineRule="auto"/>
        <w:rPr>
          <w:rFonts w:ascii="仿宋_GB2312" w:eastAsia="仿宋_GB2312"/>
          <w:sz w:val="28"/>
          <w:szCs w:val="28"/>
        </w:rPr>
      </w:pPr>
      <w:r>
        <w:rPr>
          <w:rFonts w:ascii="仿宋_GB2312" w:eastAsia="仿宋_GB2312" w:hint="eastAsia"/>
          <w:sz w:val="28"/>
          <w:szCs w:val="28"/>
        </w:rPr>
        <w:lastRenderedPageBreak/>
        <w:t>注：本表反映部门本年度政府性基金预算财政拨款收支情况。有关填表说明：</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int="eastAsia"/>
          <w:sz w:val="28"/>
          <w:szCs w:val="28"/>
        </w:rPr>
        <w:t>（1）本表数据填列当年决算数，以“万元”为金额单位，保留两位小数。</w:t>
      </w:r>
    </w:p>
    <w:p w:rsidR="00BD5F47" w:rsidRDefault="00BD5F47" w:rsidP="00BD5F47">
      <w:pPr>
        <w:spacing w:line="580" w:lineRule="exact"/>
        <w:ind w:firstLineChars="200" w:firstLine="560"/>
        <w:rPr>
          <w:rFonts w:ascii="仿宋_GB2312" w:eastAsia="仿宋_GB2312"/>
          <w:sz w:val="28"/>
          <w:szCs w:val="28"/>
        </w:rPr>
      </w:pPr>
      <w:r>
        <w:rPr>
          <w:rFonts w:ascii="仿宋_GB2312" w:eastAsia="仿宋_GB2312" w:hAnsi="宋体" w:hint="eastAsia"/>
          <w:sz w:val="28"/>
          <w:szCs w:val="28"/>
        </w:rPr>
        <w:t>（2）</w:t>
      </w:r>
      <w:r>
        <w:rPr>
          <w:rFonts w:ascii="仿宋_GB2312" w:eastAsia="仿宋_GB2312" w:hint="eastAsia"/>
          <w:sz w:val="28"/>
          <w:szCs w:val="28"/>
        </w:rPr>
        <w:t>本表功能科目填列到项级支出科目，没有发生数的支出科目不用填列。</w:t>
      </w:r>
    </w:p>
    <w:p w:rsidR="00BD5F47" w:rsidRDefault="00BD5F47" w:rsidP="00BD5F47">
      <w:pPr>
        <w:spacing w:line="58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（3）（1+2-3）栏=6栏，3栏=（4+5）栏。</w:t>
      </w:r>
    </w:p>
    <w:p w:rsidR="00BD5F47" w:rsidRDefault="00BD5F47" w:rsidP="00BD5F47">
      <w:pPr>
        <w:spacing w:line="580" w:lineRule="exact"/>
        <w:ind w:firstLineChars="200" w:firstLine="560"/>
        <w:rPr>
          <w:rFonts w:ascii="仿宋_GB2312" w:eastAsia="仿宋_GB2312" w:hAnsi="宋体"/>
          <w:sz w:val="28"/>
          <w:szCs w:val="28"/>
        </w:rPr>
      </w:pPr>
    </w:p>
    <w:p w:rsidR="00BD5F47" w:rsidRDefault="00BD5F47" w:rsidP="00BD5F47">
      <w:pPr>
        <w:spacing w:line="288" w:lineRule="auto"/>
        <w:ind w:leftChars="-472" w:left="-991" w:firstLineChars="460" w:firstLine="1662"/>
        <w:outlineLvl w:val="0"/>
        <w:rPr>
          <w:rFonts w:ascii="宋体" w:hAnsi="宋体"/>
          <w:b/>
          <w:sz w:val="36"/>
          <w:szCs w:val="36"/>
        </w:rPr>
      </w:pPr>
      <w:r>
        <w:rPr>
          <w:rFonts w:ascii="宋体" w:hAnsi="宋体" w:hint="eastAsia"/>
          <w:b/>
          <w:sz w:val="36"/>
          <w:szCs w:val="36"/>
        </w:rPr>
        <w:t>第三部分  惠州市职业病防治院2017年部门决算情况说明</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一、2017年度收入支出决算总体情况说明</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（一）年度收入总体情况</w:t>
      </w:r>
    </w:p>
    <w:p w:rsidR="00BD5F47" w:rsidRPr="003A6D6E" w:rsidRDefault="00BD5F47" w:rsidP="00BD5F47">
      <w:pPr>
        <w:spacing w:line="288" w:lineRule="auto"/>
        <w:ind w:firstLineChars="200" w:firstLine="640"/>
        <w:rPr>
          <w:rFonts w:ascii="仿宋_GB2312" w:eastAsia="仿宋_GB2312"/>
          <w:sz w:val="32"/>
          <w:szCs w:val="32"/>
        </w:rPr>
      </w:pPr>
      <w:r w:rsidRPr="003A6D6E">
        <w:rPr>
          <w:rFonts w:ascii="仿宋_GB2312" w:eastAsia="仿宋_GB2312" w:hint="eastAsia"/>
          <w:sz w:val="32"/>
          <w:szCs w:val="32"/>
        </w:rPr>
        <w:t>惠州市职业病防治院2017年度总收入7078.83万元，其中本年收入7002.71万元。具体情况如下：</w:t>
      </w:r>
    </w:p>
    <w:p w:rsidR="00BD5F47" w:rsidRPr="003A6D6E" w:rsidRDefault="00BD5F47" w:rsidP="00BD5F47">
      <w:pPr>
        <w:spacing w:line="288" w:lineRule="auto"/>
        <w:ind w:firstLineChars="200" w:firstLine="640"/>
        <w:rPr>
          <w:rFonts w:ascii="仿宋_GB2312" w:eastAsia="仿宋_GB2312"/>
          <w:sz w:val="32"/>
          <w:szCs w:val="32"/>
        </w:rPr>
      </w:pPr>
      <w:r w:rsidRPr="003A6D6E">
        <w:rPr>
          <w:rFonts w:ascii="仿宋_GB2312" w:eastAsia="仿宋_GB2312" w:hint="eastAsia"/>
          <w:sz w:val="32"/>
          <w:szCs w:val="32"/>
        </w:rPr>
        <w:t>1．财政拨款收入6558.95万元，比上年决算数增加646.54万元，增长10.94%。主要原因：一是实行收支两条线</w:t>
      </w:r>
      <w:r w:rsidRPr="003A6D6E">
        <w:rPr>
          <w:rFonts w:ascii="仿宋_GB2312" w:eastAsia="仿宋_GB2312" w:hAnsi="仿宋_GB2312" w:cs="仿宋_GB2312" w:hint="eastAsia"/>
          <w:sz w:val="32"/>
          <w:szCs w:val="32"/>
        </w:rPr>
        <w:t>返还医院上缴的收入增加193万元，</w:t>
      </w:r>
      <w:r w:rsidRPr="003A6D6E">
        <w:rPr>
          <w:rFonts w:ascii="仿宋_GB2312" w:eastAsia="仿宋_GB2312" w:hint="eastAsia"/>
          <w:sz w:val="32"/>
          <w:szCs w:val="32"/>
        </w:rPr>
        <w:t>二是</w:t>
      </w:r>
      <w:r w:rsidRPr="003A6D6E">
        <w:rPr>
          <w:rFonts w:ascii="仿宋_GB2312" w:eastAsia="仿宋_GB2312" w:hAnsi="仿宋_GB2312" w:cs="仿宋_GB2312" w:hint="eastAsia"/>
          <w:sz w:val="32"/>
          <w:szCs w:val="32"/>
        </w:rPr>
        <w:t>中央以及省级专项的下拨</w:t>
      </w:r>
      <w:r w:rsidRPr="003A6D6E">
        <w:rPr>
          <w:rFonts w:ascii="仿宋_GB2312" w:eastAsia="仿宋_GB2312" w:hint="eastAsia"/>
          <w:sz w:val="32"/>
          <w:szCs w:val="32"/>
        </w:rPr>
        <w:t>。</w:t>
      </w:r>
    </w:p>
    <w:p w:rsidR="00BD5F47" w:rsidRPr="003A6D6E" w:rsidRDefault="00BD5F47" w:rsidP="00BD5F47">
      <w:pPr>
        <w:spacing w:line="288" w:lineRule="auto"/>
        <w:ind w:leftChars="76" w:left="160" w:firstLineChars="150" w:firstLine="480"/>
        <w:rPr>
          <w:rFonts w:ascii="仿宋_GB2312" w:eastAsia="仿宋_GB2312"/>
          <w:sz w:val="32"/>
          <w:szCs w:val="32"/>
        </w:rPr>
      </w:pPr>
      <w:r w:rsidRPr="003A6D6E">
        <w:rPr>
          <w:rFonts w:ascii="仿宋_GB2312" w:eastAsia="仿宋_GB2312" w:hint="eastAsia"/>
          <w:sz w:val="32"/>
          <w:szCs w:val="32"/>
        </w:rPr>
        <w:t>2．上级补助收入0万元，与上年</w:t>
      </w:r>
      <w:proofErr w:type="gramStart"/>
      <w:r w:rsidRPr="003A6D6E">
        <w:rPr>
          <w:rFonts w:ascii="仿宋_GB2312" w:eastAsia="仿宋_GB2312" w:hint="eastAsia"/>
          <w:sz w:val="32"/>
          <w:szCs w:val="32"/>
        </w:rPr>
        <w:t>决算数无增减</w:t>
      </w:r>
      <w:proofErr w:type="gramEnd"/>
      <w:r w:rsidRPr="003A6D6E">
        <w:rPr>
          <w:rFonts w:ascii="仿宋_GB2312" w:eastAsia="仿宋_GB2312" w:hint="eastAsia"/>
          <w:sz w:val="32"/>
          <w:szCs w:val="32"/>
        </w:rPr>
        <w:t>变动。</w:t>
      </w:r>
    </w:p>
    <w:p w:rsidR="00BD5F47" w:rsidRPr="003A6D6E" w:rsidRDefault="00BD5F47" w:rsidP="00BD5F47">
      <w:pPr>
        <w:spacing w:line="288" w:lineRule="auto"/>
        <w:ind w:firstLineChars="200" w:firstLine="640"/>
        <w:rPr>
          <w:rFonts w:ascii="仿宋_GB2312" w:eastAsia="仿宋_GB2312"/>
          <w:sz w:val="32"/>
          <w:szCs w:val="32"/>
        </w:rPr>
      </w:pPr>
      <w:r w:rsidRPr="003A6D6E">
        <w:rPr>
          <w:rFonts w:ascii="仿宋_GB2312" w:eastAsia="仿宋_GB2312" w:hint="eastAsia"/>
          <w:sz w:val="32"/>
          <w:szCs w:val="32"/>
        </w:rPr>
        <w:t>3．事业收入191.37万元，比上年决算数增加191.37万元，增长100 %。主要原因：</w:t>
      </w:r>
      <w:proofErr w:type="gramStart"/>
      <w:r w:rsidRPr="003A6D6E">
        <w:rPr>
          <w:rFonts w:ascii="仿宋_GB2312" w:eastAsia="仿宋_GB2312" w:hint="eastAsia"/>
          <w:sz w:val="32"/>
          <w:szCs w:val="32"/>
        </w:rPr>
        <w:t>根据</w:t>
      </w:r>
      <w:r w:rsidRPr="003A6D6E">
        <w:rPr>
          <w:rFonts w:ascii="仿宋_GB2312" w:eastAsia="仿宋_GB2312"/>
          <w:sz w:val="32"/>
          <w:szCs w:val="32"/>
        </w:rPr>
        <w:t>惠市编</w:t>
      </w:r>
      <w:proofErr w:type="gramEnd"/>
      <w:r w:rsidRPr="003A6D6E">
        <w:rPr>
          <w:rFonts w:ascii="仿宋_GB2312" w:eastAsia="仿宋_GB2312"/>
          <w:sz w:val="32"/>
          <w:szCs w:val="32"/>
        </w:rPr>
        <w:t>【2016】62号</w:t>
      </w:r>
      <w:r w:rsidRPr="003A6D6E">
        <w:rPr>
          <w:rFonts w:ascii="仿宋_GB2312" w:eastAsia="仿宋_GB2312" w:hint="eastAsia"/>
          <w:sz w:val="32"/>
          <w:szCs w:val="32"/>
        </w:rPr>
        <w:t>文的要求，</w:t>
      </w:r>
      <w:r w:rsidRPr="003A6D6E">
        <w:rPr>
          <w:rFonts w:ascii="仿宋_GB2312" w:eastAsia="仿宋_GB2312"/>
          <w:sz w:val="32"/>
          <w:szCs w:val="32"/>
        </w:rPr>
        <w:t>惠州市医疗器械维修站</w:t>
      </w:r>
      <w:r w:rsidRPr="003A6D6E">
        <w:rPr>
          <w:rFonts w:ascii="仿宋_GB2312" w:eastAsia="仿宋_GB2312" w:hint="eastAsia"/>
          <w:sz w:val="32"/>
          <w:szCs w:val="32"/>
        </w:rPr>
        <w:t>于</w:t>
      </w:r>
      <w:r w:rsidRPr="003A6D6E">
        <w:rPr>
          <w:rFonts w:ascii="仿宋_GB2312" w:eastAsia="仿宋_GB2312"/>
          <w:sz w:val="32"/>
          <w:szCs w:val="32"/>
        </w:rPr>
        <w:t>2017年并入</w:t>
      </w:r>
      <w:proofErr w:type="gramStart"/>
      <w:r w:rsidRPr="003A6D6E">
        <w:rPr>
          <w:rFonts w:ascii="仿宋_GB2312" w:eastAsia="仿宋_GB2312"/>
          <w:sz w:val="32"/>
          <w:szCs w:val="32"/>
        </w:rPr>
        <w:t>市职防院</w:t>
      </w:r>
      <w:proofErr w:type="gramEnd"/>
      <w:r w:rsidRPr="003A6D6E">
        <w:rPr>
          <w:rFonts w:ascii="仿宋_GB2312" w:eastAsia="仿宋_GB2312" w:hint="eastAsia"/>
          <w:sz w:val="32"/>
          <w:szCs w:val="32"/>
        </w:rPr>
        <w:t>；</w:t>
      </w:r>
      <w:r w:rsidRPr="003A6D6E">
        <w:rPr>
          <w:rFonts w:ascii="仿宋_GB2312" w:eastAsia="仿宋_GB2312" w:hint="eastAsia"/>
          <w:sz w:val="32"/>
          <w:szCs w:val="32"/>
        </w:rPr>
        <w:lastRenderedPageBreak/>
        <w:t>根据</w:t>
      </w:r>
      <w:proofErr w:type="gramStart"/>
      <w:r w:rsidRPr="003A6D6E">
        <w:rPr>
          <w:rFonts w:ascii="仿宋_GB2312" w:eastAsia="仿宋_GB2312"/>
          <w:sz w:val="32"/>
          <w:szCs w:val="32"/>
        </w:rPr>
        <w:t>惠市卫函</w:t>
      </w:r>
      <w:proofErr w:type="gramEnd"/>
      <w:r w:rsidRPr="003A6D6E">
        <w:rPr>
          <w:rFonts w:ascii="仿宋_GB2312" w:eastAsia="仿宋_GB2312"/>
          <w:sz w:val="32"/>
          <w:szCs w:val="32"/>
        </w:rPr>
        <w:t>〔2017〕864号</w:t>
      </w:r>
      <w:r w:rsidRPr="003A6D6E">
        <w:rPr>
          <w:rFonts w:ascii="仿宋_GB2312" w:eastAsia="仿宋_GB2312" w:hint="eastAsia"/>
          <w:sz w:val="32"/>
          <w:szCs w:val="32"/>
        </w:rPr>
        <w:t>文的要求，</w:t>
      </w:r>
      <w:r w:rsidRPr="003A6D6E">
        <w:rPr>
          <w:rFonts w:ascii="仿宋_GB2312" w:eastAsia="仿宋_GB2312"/>
          <w:sz w:val="32"/>
          <w:szCs w:val="32"/>
        </w:rPr>
        <w:t>市疾病预防控制中心部分业务、人员转入我院</w:t>
      </w:r>
      <w:r w:rsidRPr="003A6D6E">
        <w:rPr>
          <w:rFonts w:ascii="仿宋_GB2312" w:eastAsia="仿宋_GB2312" w:hint="eastAsia"/>
          <w:sz w:val="32"/>
          <w:szCs w:val="32"/>
        </w:rPr>
        <w:t>。2017年收入</w:t>
      </w:r>
      <w:r w:rsidRPr="003A6D6E">
        <w:rPr>
          <w:rFonts w:ascii="仿宋_GB2312" w:eastAsia="仿宋_GB2312"/>
          <w:sz w:val="32"/>
          <w:szCs w:val="32"/>
        </w:rPr>
        <w:t>增</w:t>
      </w:r>
      <w:r w:rsidRPr="003A6D6E">
        <w:rPr>
          <w:rFonts w:ascii="仿宋_GB2312" w:eastAsia="仿宋_GB2312" w:hint="eastAsia"/>
          <w:sz w:val="32"/>
          <w:szCs w:val="32"/>
        </w:rPr>
        <w:t>加了</w:t>
      </w:r>
      <w:r w:rsidRPr="003A6D6E">
        <w:rPr>
          <w:rFonts w:ascii="仿宋_GB2312" w:eastAsia="仿宋_GB2312"/>
          <w:sz w:val="32"/>
          <w:szCs w:val="32"/>
        </w:rPr>
        <w:t>医疗设备维修费</w:t>
      </w:r>
      <w:r w:rsidRPr="003A6D6E">
        <w:rPr>
          <w:rFonts w:ascii="仿宋_GB2312" w:eastAsia="仿宋_GB2312" w:hint="eastAsia"/>
          <w:sz w:val="32"/>
          <w:szCs w:val="32"/>
        </w:rPr>
        <w:t>收入和</w:t>
      </w:r>
      <w:r w:rsidRPr="003A6D6E">
        <w:rPr>
          <w:rFonts w:ascii="仿宋_GB2312" w:eastAsia="仿宋_GB2312"/>
          <w:sz w:val="32"/>
          <w:szCs w:val="32"/>
        </w:rPr>
        <w:t>疫苗费</w:t>
      </w:r>
      <w:r w:rsidRPr="003A6D6E">
        <w:rPr>
          <w:rFonts w:ascii="仿宋_GB2312" w:eastAsia="仿宋_GB2312" w:hint="eastAsia"/>
          <w:sz w:val="32"/>
          <w:szCs w:val="32"/>
        </w:rPr>
        <w:t>收入</w:t>
      </w:r>
      <w:r w:rsidRPr="003A6D6E">
        <w:rPr>
          <w:rFonts w:ascii="仿宋_GB2312" w:eastAsia="仿宋_GB2312"/>
          <w:sz w:val="32"/>
          <w:szCs w:val="32"/>
        </w:rPr>
        <w:t>。</w:t>
      </w:r>
    </w:p>
    <w:p w:rsidR="00BD5F47" w:rsidRPr="003A6D6E" w:rsidRDefault="00BD5F47" w:rsidP="00BD5F47">
      <w:pPr>
        <w:spacing w:line="288" w:lineRule="auto"/>
        <w:ind w:firstLineChars="200" w:firstLine="640"/>
        <w:rPr>
          <w:rFonts w:ascii="仿宋_GB2312" w:eastAsia="仿宋_GB2312"/>
          <w:sz w:val="32"/>
          <w:szCs w:val="32"/>
        </w:rPr>
      </w:pPr>
      <w:r w:rsidRPr="003A6D6E">
        <w:rPr>
          <w:rFonts w:ascii="仿宋_GB2312" w:eastAsia="仿宋_GB2312" w:hint="eastAsia"/>
          <w:sz w:val="32"/>
          <w:szCs w:val="32"/>
        </w:rPr>
        <w:t>4．经营收入0万元，与上年</w:t>
      </w:r>
      <w:proofErr w:type="gramStart"/>
      <w:r w:rsidRPr="003A6D6E">
        <w:rPr>
          <w:rFonts w:ascii="仿宋_GB2312" w:eastAsia="仿宋_GB2312" w:hint="eastAsia"/>
          <w:sz w:val="32"/>
          <w:szCs w:val="32"/>
        </w:rPr>
        <w:t>决算数无增减</w:t>
      </w:r>
      <w:proofErr w:type="gramEnd"/>
      <w:r w:rsidRPr="003A6D6E">
        <w:rPr>
          <w:rFonts w:ascii="仿宋_GB2312" w:eastAsia="仿宋_GB2312" w:hint="eastAsia"/>
          <w:sz w:val="32"/>
          <w:szCs w:val="32"/>
        </w:rPr>
        <w:t>变动。</w:t>
      </w:r>
    </w:p>
    <w:p w:rsidR="00BD5F47" w:rsidRPr="003A6D6E" w:rsidRDefault="00BD5F47" w:rsidP="00BD5F47">
      <w:pPr>
        <w:spacing w:line="288" w:lineRule="auto"/>
        <w:ind w:firstLineChars="200" w:firstLine="640"/>
        <w:rPr>
          <w:rFonts w:ascii="仿宋_GB2312" w:eastAsia="仿宋_GB2312"/>
          <w:sz w:val="32"/>
          <w:szCs w:val="32"/>
        </w:rPr>
      </w:pPr>
      <w:r w:rsidRPr="003A6D6E">
        <w:rPr>
          <w:rFonts w:ascii="仿宋_GB2312" w:eastAsia="仿宋_GB2312" w:hint="eastAsia"/>
          <w:sz w:val="32"/>
          <w:szCs w:val="32"/>
        </w:rPr>
        <w:t>5．其他收入252.39万元，比上年决算数增加204.18万元，增长423.52%。主要原因：一</w:t>
      </w:r>
      <w:proofErr w:type="gramStart"/>
      <w:r w:rsidRPr="003A6D6E">
        <w:rPr>
          <w:rFonts w:ascii="仿宋_GB2312" w:eastAsia="仿宋_GB2312" w:hint="eastAsia"/>
          <w:sz w:val="32"/>
          <w:szCs w:val="32"/>
        </w:rPr>
        <w:t>是省结控办</w:t>
      </w:r>
      <w:proofErr w:type="gramEnd"/>
      <w:r w:rsidRPr="003A6D6E">
        <w:rPr>
          <w:rFonts w:ascii="仿宋_GB2312" w:eastAsia="仿宋_GB2312" w:hint="eastAsia"/>
          <w:sz w:val="32"/>
          <w:szCs w:val="32"/>
        </w:rPr>
        <w:t>调拨结控药品149.73万元；二是</w:t>
      </w:r>
      <w:proofErr w:type="gramStart"/>
      <w:r w:rsidRPr="003A6D6E">
        <w:rPr>
          <w:rFonts w:ascii="仿宋_GB2312" w:eastAsia="仿宋_GB2312" w:hint="eastAsia"/>
          <w:sz w:val="32"/>
          <w:szCs w:val="32"/>
        </w:rPr>
        <w:t>省职防院</w:t>
      </w:r>
      <w:proofErr w:type="gramEnd"/>
      <w:r w:rsidRPr="003A6D6E">
        <w:rPr>
          <w:rFonts w:ascii="仿宋_GB2312" w:eastAsia="仿宋_GB2312" w:hint="eastAsia"/>
          <w:sz w:val="32"/>
          <w:szCs w:val="32"/>
        </w:rPr>
        <w:t>下拨科研课题经费7万元，三是惠州市重点区县电子电器行业工伤预防经费75.79万元。</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（二）年度支出总体情况</w:t>
      </w:r>
    </w:p>
    <w:p w:rsidR="00BD5F47" w:rsidRPr="003A6D6E" w:rsidRDefault="00BD5F47" w:rsidP="00BD5F47">
      <w:pPr>
        <w:spacing w:line="288" w:lineRule="auto"/>
        <w:ind w:firstLineChars="200" w:firstLine="640"/>
        <w:rPr>
          <w:rFonts w:ascii="仿宋_GB2312" w:eastAsia="仿宋_GB2312" w:hint="eastAsia"/>
          <w:sz w:val="32"/>
          <w:szCs w:val="32"/>
        </w:rPr>
      </w:pPr>
      <w:r w:rsidRPr="003A6D6E">
        <w:rPr>
          <w:rFonts w:ascii="仿宋_GB2312" w:eastAsia="仿宋_GB2312" w:hint="eastAsia"/>
          <w:sz w:val="32"/>
          <w:szCs w:val="32"/>
        </w:rPr>
        <w:t>惠州市职业病防治院2017年度总支出7263.51万元，其中本年支出7263.51万元。具体情况如下：</w:t>
      </w:r>
    </w:p>
    <w:p w:rsidR="00BD5F47" w:rsidRPr="003A6D6E" w:rsidRDefault="00BD5F47" w:rsidP="00BD5F47">
      <w:pPr>
        <w:spacing w:line="288" w:lineRule="auto"/>
        <w:ind w:firstLineChars="200" w:firstLine="640"/>
        <w:rPr>
          <w:rFonts w:ascii="仿宋_GB2312" w:eastAsia="仿宋_GB2312"/>
          <w:sz w:val="32"/>
          <w:szCs w:val="32"/>
        </w:rPr>
      </w:pPr>
      <w:r w:rsidRPr="003A6D6E">
        <w:rPr>
          <w:rFonts w:ascii="仿宋_GB2312" w:eastAsia="仿宋_GB2312" w:hint="eastAsia"/>
          <w:sz w:val="32"/>
          <w:szCs w:val="32"/>
        </w:rPr>
        <w:t>1.</w:t>
      </w:r>
      <w:r w:rsidRPr="003A6D6E">
        <w:rPr>
          <w:rFonts w:hint="eastAsia"/>
        </w:rPr>
        <w:t xml:space="preserve"> </w:t>
      </w:r>
      <w:r w:rsidRPr="003A6D6E">
        <w:rPr>
          <w:rFonts w:ascii="仿宋_GB2312" w:eastAsia="仿宋_GB2312" w:hint="eastAsia"/>
          <w:sz w:val="32"/>
          <w:szCs w:val="32"/>
        </w:rPr>
        <w:t>一般公共服务支出1.38万元，主要用于基层党组织活动费。</w:t>
      </w:r>
    </w:p>
    <w:p w:rsidR="00BD5F47" w:rsidRPr="003A6D6E" w:rsidRDefault="00BD5F47" w:rsidP="00BD5F47">
      <w:pPr>
        <w:spacing w:line="640" w:lineRule="exact"/>
        <w:ind w:firstLine="645"/>
        <w:rPr>
          <w:rFonts w:ascii="仿宋_GB2312" w:eastAsia="仿宋_GB2312"/>
          <w:sz w:val="32"/>
          <w:szCs w:val="32"/>
        </w:rPr>
      </w:pPr>
      <w:r w:rsidRPr="003A6D6E">
        <w:rPr>
          <w:rFonts w:ascii="仿宋_GB2312" w:eastAsia="仿宋_GB2312" w:hAnsi="宋体" w:hint="eastAsia"/>
          <w:sz w:val="32"/>
          <w:szCs w:val="32"/>
        </w:rPr>
        <w:t>2.</w:t>
      </w:r>
      <w:r w:rsidRPr="003A6D6E">
        <w:rPr>
          <w:rFonts w:hint="eastAsia"/>
        </w:rPr>
        <w:t xml:space="preserve"> </w:t>
      </w:r>
      <w:r w:rsidRPr="003A6D6E">
        <w:rPr>
          <w:rFonts w:ascii="仿宋_GB2312" w:eastAsia="仿宋_GB2312" w:hint="eastAsia"/>
          <w:sz w:val="32"/>
          <w:szCs w:val="32"/>
        </w:rPr>
        <w:t>社会保障和就业支出3913.63万元，</w:t>
      </w:r>
      <w:r w:rsidRPr="003A6D6E">
        <w:rPr>
          <w:rFonts w:ascii="仿宋_GB2312" w:eastAsia="仿宋_GB2312" w:hAnsi="仿宋_GB2312" w:cs="仿宋_GB2312" w:hint="eastAsia"/>
          <w:sz w:val="32"/>
          <w:szCs w:val="32"/>
        </w:rPr>
        <w:t>主要用于事业单位离退休方面的支出125.44万元，比上年决算数减少229.45万元，</w:t>
      </w:r>
      <w:r w:rsidRPr="003A6D6E">
        <w:rPr>
          <w:rFonts w:ascii="仿宋_GB2312" w:eastAsia="仿宋_GB2312" w:hint="eastAsia"/>
          <w:sz w:val="32"/>
          <w:szCs w:val="32"/>
        </w:rPr>
        <w:t>下降64.65%，主要原因是离退休人员由社保发放离退休工资；机关事业单位基本养老保险费238.19万元，</w:t>
      </w:r>
      <w:r w:rsidRPr="003A6D6E">
        <w:rPr>
          <w:rFonts w:ascii="仿宋_GB2312" w:eastAsia="仿宋_GB2312" w:hAnsi="仿宋_GB2312" w:cs="仿宋_GB2312" w:hint="eastAsia"/>
          <w:sz w:val="32"/>
          <w:szCs w:val="32"/>
        </w:rPr>
        <w:t>比上年决算数增加0万元，</w:t>
      </w:r>
      <w:r w:rsidRPr="003A6D6E">
        <w:rPr>
          <w:rFonts w:ascii="仿宋_GB2312" w:eastAsia="仿宋_GB2312" w:hint="eastAsia"/>
          <w:sz w:val="32"/>
          <w:szCs w:val="32"/>
        </w:rPr>
        <w:t>增长100%，主要原因是2017年开始在编人员养老纳入机关养老；其他就业补助支出3550万元，</w:t>
      </w:r>
      <w:r w:rsidRPr="003A6D6E">
        <w:rPr>
          <w:rFonts w:ascii="仿宋_GB2312" w:eastAsia="仿宋_GB2312" w:hAnsi="仿宋_GB2312" w:cs="仿宋_GB2312" w:hint="eastAsia"/>
          <w:sz w:val="32"/>
          <w:szCs w:val="32"/>
        </w:rPr>
        <w:t>比上年决算数增加193万元，</w:t>
      </w:r>
      <w:r w:rsidRPr="003A6D6E">
        <w:rPr>
          <w:rFonts w:ascii="仿宋_GB2312" w:eastAsia="仿宋_GB2312" w:hint="eastAsia"/>
          <w:sz w:val="32"/>
          <w:szCs w:val="32"/>
        </w:rPr>
        <w:t>增长5.75%，主要</w:t>
      </w:r>
      <w:r w:rsidRPr="003A6D6E">
        <w:rPr>
          <w:rFonts w:ascii="仿宋_GB2312" w:eastAsia="仿宋_GB2312" w:hAnsi="仿宋_GB2312" w:cs="仿宋_GB2312" w:hint="eastAsia"/>
          <w:sz w:val="32"/>
          <w:szCs w:val="32"/>
        </w:rPr>
        <w:t>用于医院运营和管理费用，属于“返还医院上缴医疗收入”。</w:t>
      </w:r>
    </w:p>
    <w:p w:rsidR="00BD5F47" w:rsidRPr="003A6D6E" w:rsidRDefault="00BD5F47" w:rsidP="00BD5F47">
      <w:pPr>
        <w:spacing w:line="640" w:lineRule="exact"/>
        <w:ind w:firstLineChars="200" w:firstLine="640"/>
        <w:rPr>
          <w:rFonts w:ascii="仿宋_GB2312" w:eastAsia="仿宋_GB2312" w:hAnsi="仿宋_GB2312" w:cs="仿宋_GB2312" w:hint="eastAsia"/>
          <w:noProof/>
          <w:sz w:val="32"/>
          <w:szCs w:val="32"/>
        </w:rPr>
      </w:pPr>
      <w:r w:rsidRPr="003A6D6E">
        <w:rPr>
          <w:rFonts w:ascii="仿宋_GB2312" w:eastAsia="仿宋_GB2312" w:hint="eastAsia"/>
          <w:sz w:val="32"/>
          <w:szCs w:val="32"/>
        </w:rPr>
        <w:t>3.</w:t>
      </w:r>
      <w:r w:rsidRPr="003A6D6E">
        <w:rPr>
          <w:rFonts w:hint="eastAsia"/>
        </w:rPr>
        <w:t xml:space="preserve"> </w:t>
      </w:r>
      <w:r w:rsidRPr="003A6D6E">
        <w:rPr>
          <w:rFonts w:ascii="仿宋_GB2312" w:eastAsia="仿宋_GB2312" w:hint="eastAsia"/>
          <w:sz w:val="32"/>
          <w:szCs w:val="32"/>
        </w:rPr>
        <w:t>医疗卫生与计划生育支出3348.5万元，</w:t>
      </w:r>
      <w:r w:rsidRPr="003A6D6E">
        <w:rPr>
          <w:rFonts w:ascii="仿宋_GB2312" w:eastAsia="仿宋_GB2312" w:hAnsi="仿宋_GB2312" w:cs="仿宋_GB2312" w:hint="eastAsia"/>
          <w:sz w:val="32"/>
          <w:szCs w:val="32"/>
        </w:rPr>
        <w:t>主要用于医</w:t>
      </w:r>
      <w:r w:rsidRPr="003A6D6E">
        <w:rPr>
          <w:rFonts w:ascii="仿宋_GB2312" w:eastAsia="仿宋_GB2312" w:hAnsi="仿宋_GB2312" w:cs="仿宋_GB2312" w:hint="eastAsia"/>
          <w:sz w:val="32"/>
          <w:szCs w:val="32"/>
        </w:rPr>
        <w:lastRenderedPageBreak/>
        <w:t>疗卫生与计划生育管理事务方面支出19.64万元，公立医院方面支出724.56万元，疾病预防控制机构方面支出2328.74万元，重大公共卫生专项方面支出113.75万元，突发公共卫生事件应急处理方面支出90万元，其他公共卫生方面支出29.46万元，事业单位医疗方面支出33.12万元，其他医疗卫生与计划生育支出9.24万元，比上年决算数增加947.37万元，增长39.46</w:t>
      </w:r>
      <w:r>
        <w:rPr>
          <w:rFonts w:ascii="仿宋_GB2312" w:eastAsia="仿宋_GB2312" w:hAnsi="仿宋_GB2312" w:cs="仿宋_GB2312"/>
          <w:noProof/>
          <w:sz w:val="32"/>
          <w:szCs w:val="32"/>
        </w:rPr>
        <w:drawing>
          <wp:inline distT="0" distB="0" distL="0" distR="0">
            <wp:extent cx="85090" cy="148590"/>
            <wp:effectExtent l="19050" t="0" r="0" b="0"/>
            <wp:docPr id="9"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1.png"/>
                    <pic:cNvPicPr>
                      <a:picLocks noChangeAspect="1" noChangeArrowheads="1"/>
                    </pic:cNvPicPr>
                  </pic:nvPicPr>
                  <pic:blipFill>
                    <a:blip r:embed="rId13" cstate="print"/>
                    <a:srcRect/>
                    <a:stretch>
                      <a:fillRect/>
                    </a:stretch>
                  </pic:blipFill>
                  <pic:spPr bwMode="auto">
                    <a:xfrm>
                      <a:off x="0" y="0"/>
                      <a:ext cx="85090" cy="148590"/>
                    </a:xfrm>
                    <a:prstGeom prst="rect">
                      <a:avLst/>
                    </a:prstGeom>
                    <a:noFill/>
                    <a:ln w="9525">
                      <a:noFill/>
                      <a:miter lim="800000"/>
                      <a:headEnd/>
                      <a:tailEnd/>
                    </a:ln>
                  </pic:spPr>
                </pic:pic>
              </a:graphicData>
            </a:graphic>
          </wp:inline>
        </w:drawing>
      </w:r>
      <w:r w:rsidRPr="003A6D6E">
        <w:rPr>
          <w:rFonts w:ascii="仿宋_GB2312" w:eastAsia="仿宋_GB2312" w:hAnsi="仿宋_GB2312" w:cs="仿宋_GB2312" w:hint="eastAsia"/>
          <w:noProof/>
          <w:sz w:val="32"/>
          <w:szCs w:val="32"/>
        </w:rPr>
        <w:t>，主要原因是：一是市</w:t>
      </w:r>
      <w:r w:rsidRPr="003A6D6E">
        <w:rPr>
          <w:rFonts w:ascii="仿宋_GB2312" w:eastAsia="仿宋_GB2312" w:hAnsi="仿宋_GB2312" w:cs="仿宋_GB2312"/>
          <w:noProof/>
          <w:sz w:val="32"/>
          <w:szCs w:val="32"/>
        </w:rPr>
        <w:t>医疗器械维修站</w:t>
      </w:r>
      <w:r w:rsidRPr="003A6D6E">
        <w:rPr>
          <w:rFonts w:ascii="仿宋_GB2312" w:eastAsia="仿宋_GB2312" w:hAnsi="仿宋_GB2312" w:cs="仿宋_GB2312" w:hint="eastAsia"/>
          <w:noProof/>
          <w:sz w:val="32"/>
          <w:szCs w:val="32"/>
        </w:rPr>
        <w:t>的人员的转入我院；二是加大职防人才建设支出。</w:t>
      </w:r>
    </w:p>
    <w:p w:rsidR="00BD5F47" w:rsidRDefault="00BD5F47" w:rsidP="00BD5F47">
      <w:pPr>
        <w:spacing w:line="640" w:lineRule="exact"/>
        <w:rPr>
          <w:rFonts w:ascii="仿宋_GB2312" w:eastAsia="仿宋_GB2312"/>
          <w:b/>
          <w:sz w:val="32"/>
          <w:szCs w:val="32"/>
        </w:rPr>
      </w:pPr>
      <w:r>
        <w:rPr>
          <w:rFonts w:ascii="仿宋_GB2312" w:eastAsia="仿宋_GB2312" w:hint="eastAsia"/>
          <w:b/>
          <w:sz w:val="32"/>
          <w:szCs w:val="32"/>
        </w:rPr>
        <w:t>二、2017年度财政拨款收入支出总表说明</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（一）2017年度财政拨款收入说明</w:t>
      </w:r>
    </w:p>
    <w:p w:rsidR="00BD5F47" w:rsidRPr="003A6D6E" w:rsidRDefault="00BD5F47" w:rsidP="00BD5F47">
      <w:pPr>
        <w:spacing w:line="640" w:lineRule="exact"/>
        <w:ind w:firstLineChars="200" w:firstLine="640"/>
        <w:rPr>
          <w:rFonts w:ascii="仿宋_GB2312" w:eastAsia="仿宋_GB2312"/>
          <w:sz w:val="32"/>
          <w:szCs w:val="32"/>
        </w:rPr>
      </w:pPr>
      <w:r w:rsidRPr="003A6D6E">
        <w:rPr>
          <w:rFonts w:ascii="仿宋_GB2312" w:eastAsia="仿宋_GB2312" w:hint="eastAsia"/>
          <w:sz w:val="32"/>
          <w:szCs w:val="32"/>
        </w:rPr>
        <w:t>惠州市职业病防治院2017年度财政拨款收入合计 6558.95万元。其中：一般公共预算财政拨款收入6558.95万元，比年初预算数增加800.67万元，增长13.90%；主要原因是实行收支两条线</w:t>
      </w:r>
      <w:r w:rsidRPr="003A6D6E">
        <w:rPr>
          <w:rFonts w:ascii="仿宋_GB2312" w:eastAsia="仿宋_GB2312" w:hAnsi="仿宋_GB2312" w:cs="仿宋_GB2312" w:hint="eastAsia"/>
          <w:sz w:val="32"/>
          <w:szCs w:val="32"/>
        </w:rPr>
        <w:t>返还医院上缴的医疗收入增加300万元，中央以及省级专项的下拨。</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（二）2017年度财政拨款支出说明</w:t>
      </w:r>
    </w:p>
    <w:p w:rsidR="00BD5F47" w:rsidRPr="003A6D6E" w:rsidRDefault="00BD5F47" w:rsidP="00BD5F47">
      <w:pPr>
        <w:spacing w:line="640" w:lineRule="exact"/>
        <w:ind w:firstLineChars="200" w:firstLine="640"/>
        <w:rPr>
          <w:rFonts w:ascii="仿宋_GB2312" w:eastAsia="仿宋_GB2312"/>
          <w:sz w:val="32"/>
          <w:szCs w:val="32"/>
        </w:rPr>
      </w:pPr>
      <w:r w:rsidRPr="003A6D6E">
        <w:rPr>
          <w:rFonts w:ascii="仿宋_GB2312" w:eastAsia="仿宋_GB2312" w:hint="eastAsia"/>
          <w:sz w:val="32"/>
          <w:szCs w:val="32"/>
        </w:rPr>
        <w:t>惠州市职业病防治院2017年度财政拨款支出合计6618.95万元。其中：一般公共预算财政拨款支出6618.95万元；政府性基金预算财政拨款支出0万元。</w:t>
      </w:r>
    </w:p>
    <w:p w:rsidR="00BD5F47" w:rsidRPr="003A6D6E" w:rsidRDefault="00BD5F47" w:rsidP="00BD5F47">
      <w:pPr>
        <w:spacing w:line="288" w:lineRule="auto"/>
        <w:ind w:firstLineChars="200" w:firstLine="640"/>
        <w:rPr>
          <w:rFonts w:ascii="仿宋_GB2312" w:eastAsia="仿宋_GB2312" w:hint="eastAsia"/>
          <w:sz w:val="32"/>
          <w:szCs w:val="32"/>
        </w:rPr>
      </w:pPr>
      <w:r w:rsidRPr="003A6D6E">
        <w:rPr>
          <w:rFonts w:ascii="仿宋_GB2312" w:eastAsia="仿宋_GB2312" w:hint="eastAsia"/>
          <w:sz w:val="32"/>
          <w:szCs w:val="32"/>
        </w:rPr>
        <w:t>分功能科目看，一般公共服务支出1.38万元，主要用于基层党组织活动费；社会保障和就业支出3913.63万元，</w:t>
      </w:r>
      <w:r w:rsidRPr="003A6D6E">
        <w:rPr>
          <w:rFonts w:ascii="仿宋_GB2312" w:eastAsia="仿宋_GB2312" w:hAnsi="仿宋_GB2312" w:cs="仿宋_GB2312" w:hint="eastAsia"/>
          <w:sz w:val="32"/>
          <w:szCs w:val="32"/>
        </w:rPr>
        <w:t>主</w:t>
      </w:r>
      <w:r w:rsidRPr="003A6D6E">
        <w:rPr>
          <w:rFonts w:ascii="仿宋_GB2312" w:eastAsia="仿宋_GB2312" w:hAnsi="仿宋_GB2312" w:cs="仿宋_GB2312" w:hint="eastAsia"/>
          <w:sz w:val="32"/>
          <w:szCs w:val="32"/>
        </w:rPr>
        <w:lastRenderedPageBreak/>
        <w:t>要用于事业单位离退休方面的支出</w:t>
      </w:r>
      <w:r w:rsidRPr="003A6D6E">
        <w:rPr>
          <w:rFonts w:ascii="仿宋_GB2312" w:eastAsia="仿宋_GB2312" w:hint="eastAsia"/>
          <w:sz w:val="32"/>
          <w:szCs w:val="32"/>
        </w:rPr>
        <w:t>，机关事业单位基本养老保险费以及</w:t>
      </w:r>
      <w:r w:rsidRPr="003A6D6E">
        <w:rPr>
          <w:rFonts w:ascii="仿宋_GB2312" w:eastAsia="仿宋_GB2312" w:hAnsi="仿宋_GB2312" w:cs="仿宋_GB2312" w:hint="eastAsia"/>
          <w:sz w:val="32"/>
          <w:szCs w:val="32"/>
        </w:rPr>
        <w:t>医院运营和管理费用；医疗卫生与计划生育支出2703.94万元，主要用于医疗卫生与计划生育管理事务、公立医院支出、疾病预防控制机构支出、重大公共卫生专项支出、突发公共卫生事件应急处理支出、其他公共卫生方面支出、事业单位医疗支出、其他医疗卫生与计划生育支出。</w:t>
      </w:r>
    </w:p>
    <w:p w:rsidR="00BD5F47" w:rsidRDefault="00BD5F47" w:rsidP="00BD5F47">
      <w:pPr>
        <w:spacing w:line="640" w:lineRule="exact"/>
        <w:ind w:firstLineChars="200" w:firstLine="640"/>
        <w:rPr>
          <w:rFonts w:ascii="仿宋_GB2312" w:eastAsia="仿宋_GB2312"/>
          <w:b/>
          <w:sz w:val="32"/>
          <w:szCs w:val="32"/>
        </w:rPr>
      </w:pPr>
      <w:r>
        <w:rPr>
          <w:rFonts w:ascii="仿宋_GB2312" w:eastAsia="仿宋_GB2312" w:hint="eastAsia"/>
          <w:b/>
          <w:sz w:val="32"/>
          <w:szCs w:val="32"/>
        </w:rPr>
        <w:t>三、2017年度财政拨款“三公”经费支出决算情况说明</w:t>
      </w:r>
    </w:p>
    <w:p w:rsidR="00BD5F47" w:rsidRDefault="00BD5F47" w:rsidP="00BD5F47">
      <w:pPr>
        <w:ind w:firstLineChars="200" w:firstLine="640"/>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BD5F47" w:rsidRPr="003A6D6E" w:rsidRDefault="00BD5F47" w:rsidP="00BD5F47">
      <w:pPr>
        <w:ind w:firstLineChars="200" w:firstLine="640"/>
        <w:rPr>
          <w:rFonts w:ascii="仿宋_GB2312" w:eastAsia="仿宋_GB2312" w:hAnsi="宋体"/>
          <w:sz w:val="32"/>
          <w:szCs w:val="32"/>
        </w:rPr>
      </w:pPr>
      <w:r w:rsidRPr="003A6D6E">
        <w:rPr>
          <w:rFonts w:ascii="仿宋_GB2312" w:eastAsia="仿宋_GB2312" w:hint="eastAsia"/>
          <w:sz w:val="32"/>
          <w:szCs w:val="32"/>
        </w:rPr>
        <w:t>惠州市职业病防治院2017年度“</w:t>
      </w:r>
      <w:r w:rsidRPr="003A6D6E">
        <w:rPr>
          <w:rFonts w:ascii="仿宋_GB2312" w:eastAsia="仿宋_GB2312" w:hAnsi="宋体" w:hint="eastAsia"/>
          <w:sz w:val="32"/>
          <w:szCs w:val="32"/>
        </w:rPr>
        <w:t>三公”经费财政拨款支出预算数为31万元，决算数为29.46万元，预算完成率95.03%。其中：</w:t>
      </w:r>
      <w:r w:rsidRPr="003A6D6E">
        <w:rPr>
          <w:rFonts w:ascii="仿宋_GB2312" w:eastAsia="仿宋_GB2312" w:hint="eastAsia"/>
          <w:sz w:val="32"/>
          <w:szCs w:val="32"/>
        </w:rPr>
        <w:t>因公出国（境）费支出决算为0万元；公务用车及运行维护费支出决算为21万元，预算完成率100%；公务接待费支出决算为8.46万元，预算完成 84.6%。2017年度“三公”经费支出决算小于预算数的主要原因是认真贯彻落实中央“八项规定”精神和厉行节约的要求，从严控制“三公”经费开支，全年实际支出比预算有所节约。</w:t>
      </w:r>
    </w:p>
    <w:p w:rsidR="00BD5F47" w:rsidRPr="003A6D6E" w:rsidRDefault="00BD5F47" w:rsidP="00BD5F47">
      <w:pPr>
        <w:ind w:firstLineChars="200" w:firstLine="640"/>
        <w:rPr>
          <w:rFonts w:ascii="仿宋_GB2312" w:eastAsia="仿宋_GB2312"/>
          <w:sz w:val="32"/>
          <w:szCs w:val="32"/>
        </w:rPr>
      </w:pPr>
      <w:r w:rsidRPr="003A6D6E">
        <w:rPr>
          <w:rFonts w:ascii="仿宋_GB2312" w:eastAsia="仿宋_GB2312" w:hAnsi="宋体" w:hint="eastAsia"/>
          <w:sz w:val="32"/>
          <w:szCs w:val="32"/>
        </w:rPr>
        <w:t>与上年相比，2017年度</w:t>
      </w:r>
      <w:r w:rsidRPr="003A6D6E">
        <w:rPr>
          <w:rFonts w:ascii="仿宋_GB2312" w:eastAsia="仿宋_GB2312" w:hint="eastAsia"/>
          <w:sz w:val="32"/>
          <w:szCs w:val="32"/>
        </w:rPr>
        <w:t>“</w:t>
      </w:r>
      <w:r w:rsidRPr="003A6D6E">
        <w:rPr>
          <w:rFonts w:ascii="仿宋_GB2312" w:eastAsia="仿宋_GB2312" w:hAnsi="宋体" w:hint="eastAsia"/>
          <w:sz w:val="32"/>
          <w:szCs w:val="32"/>
        </w:rPr>
        <w:t>三公”经费财政拨款支出决算数比上年增加5万元，增长100%，为</w:t>
      </w:r>
      <w:r w:rsidRPr="003A6D6E">
        <w:rPr>
          <w:rFonts w:ascii="仿宋_GB2312" w:eastAsia="仿宋_GB2312" w:hint="eastAsia"/>
          <w:sz w:val="32"/>
          <w:szCs w:val="32"/>
        </w:rPr>
        <w:t>公务接待费支出。公务接待费支出增加的主要原因是</w:t>
      </w:r>
      <w:r w:rsidRPr="003A6D6E">
        <w:rPr>
          <w:rFonts w:ascii="仿宋_GB2312" w:eastAsia="仿宋_GB2312"/>
          <w:sz w:val="32"/>
          <w:szCs w:val="32"/>
        </w:rPr>
        <w:t>惠州市医疗器械维修站</w:t>
      </w:r>
      <w:r w:rsidRPr="003A6D6E">
        <w:rPr>
          <w:rFonts w:ascii="仿宋_GB2312" w:eastAsia="仿宋_GB2312" w:hint="eastAsia"/>
          <w:sz w:val="32"/>
          <w:szCs w:val="32"/>
        </w:rPr>
        <w:t>于</w:t>
      </w:r>
      <w:r w:rsidRPr="003A6D6E">
        <w:rPr>
          <w:rFonts w:ascii="仿宋_GB2312" w:eastAsia="仿宋_GB2312"/>
          <w:sz w:val="32"/>
          <w:szCs w:val="32"/>
        </w:rPr>
        <w:t>2017年并入</w:t>
      </w:r>
      <w:proofErr w:type="gramStart"/>
      <w:r w:rsidRPr="003A6D6E">
        <w:rPr>
          <w:rFonts w:ascii="仿宋_GB2312" w:eastAsia="仿宋_GB2312"/>
          <w:sz w:val="32"/>
          <w:szCs w:val="32"/>
        </w:rPr>
        <w:t>市职防院</w:t>
      </w:r>
      <w:proofErr w:type="gramEnd"/>
      <w:r w:rsidRPr="003A6D6E">
        <w:rPr>
          <w:rFonts w:ascii="仿宋_GB2312" w:eastAsia="仿宋_GB2312" w:hint="eastAsia"/>
          <w:sz w:val="32"/>
          <w:szCs w:val="32"/>
        </w:rPr>
        <w:t>（</w:t>
      </w:r>
      <w:proofErr w:type="gramStart"/>
      <w:r w:rsidRPr="003A6D6E">
        <w:rPr>
          <w:rFonts w:ascii="仿宋_GB2312" w:eastAsia="仿宋_GB2312"/>
          <w:sz w:val="32"/>
          <w:szCs w:val="32"/>
        </w:rPr>
        <w:t>惠市编</w:t>
      </w:r>
      <w:proofErr w:type="gramEnd"/>
      <w:r w:rsidRPr="003A6D6E">
        <w:rPr>
          <w:rFonts w:ascii="仿宋_GB2312" w:eastAsia="仿宋_GB2312"/>
          <w:sz w:val="32"/>
          <w:szCs w:val="32"/>
        </w:rPr>
        <w:t>【2016】62号</w:t>
      </w:r>
      <w:r w:rsidRPr="003A6D6E">
        <w:rPr>
          <w:rFonts w:ascii="仿宋_GB2312" w:eastAsia="仿宋_GB2312" w:hint="eastAsia"/>
          <w:sz w:val="32"/>
          <w:szCs w:val="32"/>
        </w:rPr>
        <w:t>文）。</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四、其他重要事项的情况说明</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（一）机关运行经费支出情况</w:t>
      </w:r>
    </w:p>
    <w:p w:rsidR="00BD5F47" w:rsidRDefault="00BD5F47" w:rsidP="00BD5F4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2017年纳入部门预算范围的机关运行经费支出为零。</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（二）政府采购支出情况说明</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sz w:val="32"/>
          <w:szCs w:val="32"/>
        </w:rPr>
        <w:t>2017年本部门政府采购支出总额267.26万元，其中：政府采购货物支出250.13万元、政府采购工程支出12万元、政府采购服务支出5.13万元。授予中小企业合同金额267.26万元，占政府采购支出总额的100%。</w:t>
      </w:r>
      <w:r w:rsidDel="003E3BBF">
        <w:rPr>
          <w:rFonts w:ascii="仿宋_GB2312" w:eastAsia="仿宋_GB2312" w:hint="eastAsia"/>
          <w:sz w:val="32"/>
          <w:szCs w:val="32"/>
        </w:rPr>
        <w:t xml:space="preserve"> </w:t>
      </w:r>
    </w:p>
    <w:p w:rsidR="00BD5F47" w:rsidRDefault="00BD5F47" w:rsidP="00BD5F47">
      <w:pPr>
        <w:spacing w:line="288" w:lineRule="auto"/>
        <w:ind w:firstLineChars="200" w:firstLine="640"/>
        <w:rPr>
          <w:rFonts w:ascii="仿宋_GB2312" w:eastAsia="仿宋_GB2312"/>
          <w:b/>
          <w:sz w:val="32"/>
          <w:szCs w:val="32"/>
        </w:rPr>
      </w:pPr>
      <w:r>
        <w:rPr>
          <w:rFonts w:ascii="仿宋_GB2312" w:eastAsia="仿宋_GB2312" w:hint="eastAsia"/>
          <w:b/>
          <w:sz w:val="32"/>
          <w:szCs w:val="32"/>
        </w:rPr>
        <w:t>（三）国有资产占用情况</w:t>
      </w:r>
    </w:p>
    <w:p w:rsidR="00BD5F47" w:rsidRPr="003A6D6E" w:rsidRDefault="00BD5F47" w:rsidP="00BD5F47">
      <w:pPr>
        <w:spacing w:line="580" w:lineRule="exact"/>
        <w:ind w:firstLineChars="200" w:firstLine="640"/>
        <w:rPr>
          <w:rFonts w:ascii="仿宋_GB2312" w:eastAsia="仿宋_GB2312"/>
          <w:b/>
          <w:sz w:val="32"/>
          <w:szCs w:val="32"/>
        </w:rPr>
      </w:pPr>
      <w:r w:rsidRPr="003A6D6E">
        <w:rPr>
          <w:rFonts w:ascii="仿宋_GB2312" w:eastAsia="仿宋_GB2312" w:hint="eastAsia"/>
          <w:sz w:val="32"/>
          <w:szCs w:val="32"/>
        </w:rPr>
        <w:t>截至2017年12月31日，本部门共有车辆6辆，为其他用车，主要用于健康体检、职业卫生检测、应急工作、结控工作；单位价值</w:t>
      </w:r>
      <w:r w:rsidRPr="003A6D6E">
        <w:rPr>
          <w:rFonts w:ascii="仿宋_GB2312" w:eastAsia="仿宋_GB2312"/>
          <w:sz w:val="32"/>
          <w:szCs w:val="32"/>
        </w:rPr>
        <w:t>50万元以上通用设备</w:t>
      </w:r>
      <w:r w:rsidRPr="003A6D6E">
        <w:rPr>
          <w:rFonts w:ascii="仿宋_GB2312" w:eastAsia="仿宋_GB2312" w:hint="eastAsia"/>
          <w:sz w:val="32"/>
          <w:szCs w:val="32"/>
        </w:rPr>
        <w:t>0台（套），单价</w:t>
      </w:r>
      <w:r w:rsidRPr="003A6D6E">
        <w:rPr>
          <w:rFonts w:ascii="仿宋_GB2312" w:eastAsia="仿宋_GB2312"/>
          <w:sz w:val="32"/>
          <w:szCs w:val="32"/>
        </w:rPr>
        <w:t>100万元以上专用设备</w:t>
      </w:r>
      <w:r w:rsidRPr="003A6D6E">
        <w:rPr>
          <w:rFonts w:ascii="仿宋_GB2312" w:eastAsia="仿宋_GB2312" w:hint="eastAsia"/>
          <w:sz w:val="32"/>
          <w:szCs w:val="32"/>
        </w:rPr>
        <w:t>3台（套）。</w:t>
      </w:r>
    </w:p>
    <w:p w:rsidR="00BD5F47" w:rsidRDefault="00BD5F47" w:rsidP="00BD5F47">
      <w:pPr>
        <w:snapToGrid w:val="0"/>
        <w:spacing w:line="360" w:lineRule="auto"/>
        <w:ind w:firstLine="643"/>
        <w:rPr>
          <w:rFonts w:ascii="仿宋_GB2312" w:eastAsia="仿宋_GB2312"/>
          <w:sz w:val="32"/>
          <w:szCs w:val="32"/>
        </w:rPr>
      </w:pPr>
    </w:p>
    <w:p w:rsidR="00BD5F47" w:rsidRDefault="00BD5F47" w:rsidP="00BD5F47">
      <w:pPr>
        <w:spacing w:line="288" w:lineRule="auto"/>
        <w:ind w:leftChars="-472" w:left="-991" w:firstLineChars="460" w:firstLine="1662"/>
        <w:outlineLvl w:val="0"/>
        <w:rPr>
          <w:rFonts w:ascii="宋体" w:hAnsi="宋体" w:hint="eastAsia"/>
          <w:b/>
          <w:sz w:val="36"/>
          <w:szCs w:val="36"/>
        </w:rPr>
      </w:pPr>
      <w:r w:rsidRPr="003E3BBF">
        <w:rPr>
          <w:rFonts w:ascii="宋体" w:hAnsi="宋体" w:hint="eastAsia"/>
          <w:b/>
          <w:sz w:val="36"/>
          <w:szCs w:val="36"/>
        </w:rPr>
        <w:t>第四部分  名词解释</w:t>
      </w:r>
    </w:p>
    <w:p w:rsidR="00BD5F47" w:rsidRPr="003E3BBF" w:rsidRDefault="00BD5F47" w:rsidP="00BD5F47">
      <w:pPr>
        <w:spacing w:line="288" w:lineRule="auto"/>
        <w:ind w:leftChars="-472" w:left="-991" w:firstLineChars="460" w:firstLine="1662"/>
        <w:outlineLvl w:val="0"/>
        <w:rPr>
          <w:rFonts w:ascii="宋体" w:hAnsi="宋体"/>
          <w:b/>
          <w:sz w:val="36"/>
          <w:szCs w:val="36"/>
        </w:rPr>
      </w:pPr>
    </w:p>
    <w:p w:rsidR="00BD5F47" w:rsidRDefault="00BD5F47" w:rsidP="00BD5F47">
      <w:pPr>
        <w:spacing w:line="288" w:lineRule="auto"/>
        <w:ind w:firstLineChars="196" w:firstLine="627"/>
        <w:rPr>
          <w:rFonts w:ascii="仿宋_GB2312" w:eastAsia="仿宋_GB2312"/>
          <w:b/>
          <w:sz w:val="32"/>
          <w:szCs w:val="32"/>
        </w:rPr>
      </w:pPr>
      <w:r>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BD5F47" w:rsidRDefault="00BD5F47" w:rsidP="00BD5F47">
      <w:pPr>
        <w:numPr>
          <w:ilvl w:val="0"/>
          <w:numId w:val="1"/>
        </w:numPr>
        <w:spacing w:line="288" w:lineRule="auto"/>
        <w:ind w:firstLineChars="196" w:firstLine="628"/>
        <w:rPr>
          <w:rFonts w:ascii="仿宋_GB2312" w:eastAsia="仿宋_GB2312" w:hint="eastAsia"/>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BD5F47" w:rsidRDefault="00BD5F47" w:rsidP="00BD5F47">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w:t>
      </w:r>
      <w:proofErr w:type="gramStart"/>
      <w:r>
        <w:rPr>
          <w:rFonts w:ascii="仿宋_GB2312" w:eastAsia="仿宋_GB2312" w:hint="eastAsia"/>
          <w:sz w:val="32"/>
          <w:szCs w:val="32"/>
        </w:rPr>
        <w:t>及辅动所</w:t>
      </w:r>
      <w:proofErr w:type="gramEnd"/>
      <w:r>
        <w:rPr>
          <w:rFonts w:ascii="仿宋_GB2312" w:eastAsia="仿宋_GB2312" w:hint="eastAsia"/>
          <w:sz w:val="32"/>
          <w:szCs w:val="32"/>
        </w:rPr>
        <w:t>取得的收入。</w:t>
      </w:r>
    </w:p>
    <w:p w:rsidR="00BD5F47" w:rsidRDefault="00BD5F47" w:rsidP="00BD5F47">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BD5F47" w:rsidRDefault="00BD5F47" w:rsidP="00BD5F47">
      <w:pPr>
        <w:spacing w:line="288" w:lineRule="auto"/>
        <w:ind w:left="1" w:firstLineChars="196" w:firstLine="628"/>
        <w:rPr>
          <w:rFonts w:ascii="仿宋_GB2312" w:eastAsia="仿宋_GB2312"/>
          <w:sz w:val="32"/>
          <w:szCs w:val="32"/>
        </w:rPr>
      </w:pPr>
      <w:r>
        <w:rPr>
          <w:rFonts w:ascii="仿宋_GB2312" w:eastAsia="仿宋_GB2312" w:hint="eastAsia"/>
          <w:b/>
          <w:sz w:val="32"/>
          <w:szCs w:val="32"/>
        </w:rPr>
        <w:lastRenderedPageBreak/>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BD5F47" w:rsidRDefault="00BD5F47" w:rsidP="00BD5F47">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BD5F47" w:rsidRDefault="00BD5F47" w:rsidP="00BD5F47">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BD5F47" w:rsidRDefault="00BD5F47" w:rsidP="00BD5F47">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w:t>
      </w:r>
      <w:proofErr w:type="gramStart"/>
      <w:r>
        <w:rPr>
          <w:rFonts w:ascii="仿宋_GB2312" w:eastAsia="仿宋_GB2312" w:hint="eastAsia"/>
          <w:sz w:val="32"/>
          <w:szCs w:val="32"/>
        </w:rPr>
        <w:t>事业事位按规定</w:t>
      </w:r>
      <w:proofErr w:type="gramEnd"/>
      <w:r>
        <w:rPr>
          <w:rFonts w:ascii="仿宋_GB2312" w:eastAsia="仿宋_GB2312" w:hint="eastAsia"/>
          <w:sz w:val="32"/>
          <w:szCs w:val="32"/>
        </w:rPr>
        <w:t>提取的职工福利基金、事业基金和缴纳的所得税，以及建设单位按规定应交回的基本建设竣工项目结余资金。</w:t>
      </w:r>
    </w:p>
    <w:p w:rsidR="00BD5F47" w:rsidRDefault="00BD5F47" w:rsidP="00BD5F47">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BD5F47" w:rsidRDefault="00BD5F47" w:rsidP="00BD5F47">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BD5F47" w:rsidRDefault="00BD5F47" w:rsidP="00BD5F47">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BD5F47" w:rsidRDefault="00BD5F47" w:rsidP="00BD5F47">
      <w:pPr>
        <w:spacing w:line="288" w:lineRule="auto"/>
        <w:ind w:left="1" w:firstLineChars="196" w:firstLine="628"/>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BD5F47" w:rsidRDefault="00BD5F47" w:rsidP="00BD5F47">
      <w:pPr>
        <w:spacing w:line="288" w:lineRule="auto"/>
        <w:ind w:left="1" w:firstLineChars="196" w:firstLine="628"/>
        <w:rPr>
          <w:rFonts w:ascii="仿宋_GB2312" w:eastAsia="仿宋_GB2312" w:hAnsi="宋体" w:cs="宋体"/>
          <w:kern w:val="0"/>
          <w:sz w:val="32"/>
          <w:szCs w:val="32"/>
        </w:rPr>
      </w:pPr>
      <w:r>
        <w:rPr>
          <w:rFonts w:ascii="仿宋_GB2312" w:eastAsia="仿宋_GB2312" w:hint="eastAsia"/>
          <w:b/>
          <w:sz w:val="32"/>
          <w:szCs w:val="32"/>
        </w:rPr>
        <w:lastRenderedPageBreak/>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340406" w:rsidRDefault="00BD5F47" w:rsidP="00BD5F47">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340406" w:rsidSect="003404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50C1"/>
    <w:multiLevelType w:val="singleLevel"/>
    <w:tmpl w:val="5A5F50C1"/>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5F47"/>
    <w:rsid w:val="00340406"/>
    <w:rsid w:val="005E4F36"/>
    <w:rsid w:val="00BD5F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5F47"/>
    <w:rPr>
      <w:sz w:val="18"/>
      <w:szCs w:val="18"/>
    </w:rPr>
  </w:style>
  <w:style w:type="character" w:customStyle="1" w:styleId="Char">
    <w:name w:val="批注框文本 Char"/>
    <w:basedOn w:val="a0"/>
    <w:link w:val="a3"/>
    <w:uiPriority w:val="99"/>
    <w:semiHidden/>
    <w:rsid w:val="00BD5F4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756</Words>
  <Characters>4312</Characters>
  <Application>Microsoft Office Word</Application>
  <DocSecurity>0</DocSecurity>
  <Lines>35</Lines>
  <Paragraphs>10</Paragraphs>
  <ScaleCrop>false</ScaleCrop>
  <Company>China</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CWK-ZJY</dc:creator>
  <cp:lastModifiedBy>CWK-ZJY</cp:lastModifiedBy>
  <cp:revision>2</cp:revision>
  <dcterms:created xsi:type="dcterms:W3CDTF">2018-08-27T01:57:00Z</dcterms:created>
  <dcterms:modified xsi:type="dcterms:W3CDTF">2018-08-27T02:06:00Z</dcterms:modified>
</cp:coreProperties>
</file>